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7D" w:rsidRPr="004E647D" w:rsidRDefault="004E647D" w:rsidP="004E647D">
      <w:pPr>
        <w:shd w:val="clear" w:color="auto" w:fill="FFFFFF"/>
        <w:spacing w:before="120" w:after="120"/>
        <w:rPr>
          <w:rFonts w:ascii="Arial" w:eastAsia="Calibri" w:hAnsi="Arial" w:cs="Arial"/>
          <w:b/>
          <w:color w:val="1F497D"/>
          <w:sz w:val="60"/>
          <w:szCs w:val="60"/>
        </w:rPr>
      </w:pPr>
      <w:r>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5800090</wp:posOffset>
                </wp:positionH>
                <wp:positionV relativeFrom="paragraph">
                  <wp:posOffset>-447675</wp:posOffset>
                </wp:positionV>
                <wp:extent cx="3545205" cy="737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7D" w:rsidRDefault="0041741C" w:rsidP="004E647D">
                            <w:pPr>
                              <w:pStyle w:val="Header"/>
                              <w:jc w:val="right"/>
                            </w:pPr>
                            <w:r>
                              <w:t xml:space="preserve">PARK HOUSE </w:t>
                            </w:r>
                            <w:r w:rsidR="00DD4C98">
                              <w:t>MEDICAL CENTRE</w:t>
                            </w:r>
                          </w:p>
                          <w:p w:rsidR="004E647D" w:rsidRDefault="004E647D" w:rsidP="004E647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6.7pt;margin-top:-35.25pt;width:279.15pt;height:58.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AIAALkFAAAOAAAAZHJzL2Uyb0RvYy54bWysVG1vmzAQ/j5p/8Hyd8pLTQiopGpDmCZ1&#10;L1K7H+CACdbAZrYT0k377zubJk1aTZq28cGyfefn7rl7uKvrfd+hHVOaS5Hj8CLAiIlK1lxscvzl&#10;ofTmGGlDRU07KViOH5nG14u3b67GIWORbGVXM4UAROhsHHLcGjNkvq+rlvVUX8iBCTA2UvXUwFFt&#10;/FrREdD7zo+CYOaPUtWDkhXTGm6LyYgXDr9pWGU+NY1mBnU5htyMW5Vb13b1F1c02yg6tLx6SoP+&#10;RRY95QKCHqEKaijaKv4KqueVklo25qKSvS+bhlfMcQA2YfCCzX1LB+a4QHH0cCyT/n+w1cfdZ4V4&#10;Db3DSNAeWvTA9gbdyj0KbXXGQWfgdD+Am9nDtfW0TPVwJ6uvGgm5bKnYsBul5NgyWkN27qV/8nTC&#10;0RZkPX6QNYShWyMd0L5RvQWEYiBAhy49HjtjU6ng8jImcRTEGFVgSy6TeeJa59Ps8HpQ2rxjskd2&#10;k2MFnXfodHenDfAA14OLDSZkybvOdb8TZxfgON1AbHhqbTYL18wfaZCu5qs58Ug0W3kkKArvplwS&#10;b1aGSVxcFstlEf60cUOStbyumbBhDsIKyZ817knikySO0tKy47WFsylptVkvO4V2FIRdus92C5I/&#10;cfPP03Bm4PKCUhiR4DZKvXI2TzxSkthLk2DuBWF6m84CkpKiPKd0xwX7d0pozHEaR/Ekpt9yC9z3&#10;mhvNem5gdHS8z/H86EQzK8GVqF1rDeXdtD8phU3/uRRQsUOjnWCtRie1mv16DyhWxWtZP4J0lQRl&#10;gT5h3sGmleo7RiPMjhzrb1uqGEbdewHyT0NC7LBxBxInERzUqWV9aqGiAqgcG4ym7dJMA2o7KL5p&#10;IdLhh7uBX6bkTs3PWQEVe4D54Eg9zTI7gE7Pzut54i5+AQAA//8DAFBLAwQUAAYACAAAACEA0cW9&#10;xN8AAAALAQAADwAAAGRycy9kb3ducmV2LnhtbEyPy07DMBBF90j8gzVI7Fon4GAIcSrEQ2LZB0gs&#10;3XjyEPY4it02/D3uCpaje3TvmWo1O8uOOIXBk4J8mQFDarwZqFPwsXtb3AMLUZPR1hMq+MEAq/ry&#10;otKl8Sfa4HEbO5ZKKJRaQR/jWHIemh6dDks/IqWs9ZPTMZ1Tx82kT6ncWX6TZXfc6YHSQq9HfO6x&#10;+d4enIJP+rLvrTA9ymItNuPrS1vEnVLXV/PTI7CIc/yD4ayf1KFOTnt/IBOYVfCQ34qEKljIrAB2&#10;JoTMJbC9AlFI4HXF//9Q/wIAAP//AwBQSwECLQAUAAYACAAAACEAtoM4kv4AAADhAQAAEwAAAAAA&#10;AAAAAAAAAAAAAAAAW0NvbnRlbnRfVHlwZXNdLnhtbFBLAQItABQABgAIAAAAIQA4/SH/1gAAAJQB&#10;AAALAAAAAAAAAAAAAAAAAC8BAABfcmVscy8ucmVsc1BLAQItABQABgAIAAAAIQD/vQ//tAIAALkF&#10;AAAOAAAAAAAAAAAAAAAAAC4CAABkcnMvZTJvRG9jLnhtbFBLAQItABQABgAIAAAAIQDRxb3E3wAA&#10;AAsBAAAPAAAAAAAAAAAAAAAAAA4FAABkcnMvZG93bnJldi54bWxQSwUGAAAAAAQABADzAAAAGgYA&#10;AAAA&#10;" filled="f" stroked="f">
                <v:textbox style="mso-fit-shape-to-text:t">
                  <w:txbxContent>
                    <w:p w:rsidR="004E647D" w:rsidRDefault="0041741C" w:rsidP="004E647D">
                      <w:pPr>
                        <w:pStyle w:val="Header"/>
                        <w:jc w:val="right"/>
                      </w:pPr>
                      <w:r>
                        <w:t xml:space="preserve">PARK HOUSE </w:t>
                      </w:r>
                      <w:r w:rsidR="00DD4C98">
                        <w:t>MEDICAL CENTRE</w:t>
                      </w:r>
                    </w:p>
                    <w:p w:rsidR="004E647D" w:rsidRDefault="004E647D" w:rsidP="004E647D"/>
                  </w:txbxContent>
                </v:textbox>
              </v:shape>
            </w:pict>
          </mc:Fallback>
        </mc:AlternateContent>
      </w:r>
      <w:r w:rsidRPr="004E647D">
        <w:rPr>
          <w:rFonts w:ascii="Arial" w:eastAsia="Calibri" w:hAnsi="Arial" w:cs="Arial"/>
          <w:b/>
          <w:color w:val="1F497D"/>
          <w:sz w:val="60"/>
          <w:szCs w:val="60"/>
        </w:rPr>
        <w:t>Staff Privacy Notice</w:t>
      </w:r>
    </w:p>
    <w:p w:rsidR="004E647D" w:rsidRPr="004E647D" w:rsidRDefault="004E647D" w:rsidP="004E647D">
      <w:pPr>
        <w:shd w:val="clear" w:color="auto" w:fill="FFFFFF"/>
        <w:spacing w:before="120" w:after="120"/>
        <w:rPr>
          <w:rFonts w:ascii="Calibri" w:eastAsia="Calibri" w:hAnsi="Calibri" w:cs="Arial"/>
          <w:sz w:val="26"/>
          <w:szCs w:val="26"/>
        </w:rPr>
      </w:pPr>
      <w:r w:rsidRPr="004E647D">
        <w:rPr>
          <w:rFonts w:ascii="Calibri" w:eastAsia="Calibri" w:hAnsi="Calibri" w:cs="Arial"/>
          <w:sz w:val="26"/>
          <w:szCs w:val="26"/>
        </w:rPr>
        <w:t xml:space="preserve">This Privacy Notice explains what personal information we collect from you, how we store this personal information, how long we retain it and with whom and for which legal purpose we may share it. </w:t>
      </w:r>
    </w:p>
    <w:p w:rsidR="004E647D" w:rsidRPr="004E647D" w:rsidRDefault="00DD4C98" w:rsidP="004E647D">
      <w:pPr>
        <w:shd w:val="clear" w:color="auto" w:fill="FFFFFF"/>
        <w:spacing w:before="120" w:after="120"/>
        <w:rPr>
          <w:rFonts w:ascii="Calibri" w:eastAsia="Calibri" w:hAnsi="Calibri" w:cs="Arial"/>
          <w:sz w:val="26"/>
          <w:szCs w:val="26"/>
        </w:rPr>
      </w:pPr>
      <w:r>
        <w:rPr>
          <w:rFonts w:ascii="Calibri" w:eastAsia="Calibri" w:hAnsi="Calibri" w:cs="Arial"/>
          <w:sz w:val="26"/>
          <w:szCs w:val="26"/>
        </w:rPr>
        <w:t>P</w:t>
      </w:r>
      <w:r w:rsidR="0041741C">
        <w:rPr>
          <w:rFonts w:ascii="Calibri" w:eastAsia="Calibri" w:hAnsi="Calibri" w:cs="Arial"/>
          <w:sz w:val="26"/>
          <w:szCs w:val="26"/>
        </w:rPr>
        <w:t>ARK HOUSE</w:t>
      </w:r>
      <w:r>
        <w:rPr>
          <w:rFonts w:ascii="Calibri" w:eastAsia="Calibri" w:hAnsi="Calibri" w:cs="Arial"/>
          <w:sz w:val="26"/>
          <w:szCs w:val="26"/>
        </w:rPr>
        <w:t xml:space="preserve"> MEDICAL CENTRE</w:t>
      </w:r>
      <w:r w:rsidR="004E647D" w:rsidRPr="004E647D">
        <w:rPr>
          <w:rFonts w:ascii="Calibri" w:eastAsia="Calibri" w:hAnsi="Calibri" w:cs="Arial"/>
          <w:sz w:val="26"/>
          <w:szCs w:val="26"/>
        </w:rPr>
        <w:t xml:space="preserve"> also publishes a number of specific notices which are available at the bottom of this page.</w:t>
      </w:r>
    </w:p>
    <w:p w:rsidR="004E647D" w:rsidRPr="004E647D" w:rsidRDefault="004E647D" w:rsidP="004E647D">
      <w:pPr>
        <w:shd w:val="clear" w:color="auto" w:fill="FFFFFF"/>
        <w:spacing w:before="120" w:after="120"/>
        <w:rPr>
          <w:rFonts w:ascii="Calibri" w:eastAsia="Calibri" w:hAnsi="Calibri" w:cs="Arial"/>
          <w:sz w:val="26"/>
          <w:szCs w:val="26"/>
        </w:rPr>
      </w:pPr>
    </w:p>
    <w:p w:rsidR="004E647D" w:rsidRPr="004E647D" w:rsidRDefault="004E647D" w:rsidP="004E647D">
      <w:pPr>
        <w:shd w:val="clear" w:color="auto" w:fill="FFFFFF"/>
        <w:spacing w:before="120" w:after="120"/>
        <w:rPr>
          <w:rFonts w:ascii="Calibri" w:eastAsia="Calibri" w:hAnsi="Calibri" w:cs="Arial"/>
          <w:sz w:val="26"/>
          <w:szCs w:val="26"/>
        </w:rPr>
      </w:pPr>
      <w:r w:rsidRPr="004E647D">
        <w:rPr>
          <w:rFonts w:ascii="Calibri" w:eastAsia="Calibri" w:hAnsi="Calibri" w:cs="Arial"/>
          <w:sz w:val="26"/>
          <w:szCs w:val="26"/>
        </w:rPr>
        <w:t>To find out more about our Privacy Notice please select the relevant hyperlink below:</w:t>
      </w:r>
    </w:p>
    <w:p w:rsidR="004E647D" w:rsidRPr="004E647D" w:rsidRDefault="004E647D" w:rsidP="004E647D">
      <w:pPr>
        <w:shd w:val="clear" w:color="auto" w:fill="FFFFFF"/>
        <w:spacing w:before="120" w:after="120"/>
        <w:rPr>
          <w:rFonts w:ascii="Calibri" w:eastAsia="Calibri" w:hAnsi="Calibri" w:cs="Arial"/>
          <w:b/>
          <w:sz w:val="26"/>
          <w:szCs w:val="26"/>
        </w:rPr>
      </w:pPr>
      <w:r w:rsidRPr="004E647D">
        <w:rPr>
          <w:rFonts w:ascii="Calibri" w:eastAsia="Calibri" w:hAnsi="Calibri" w:cs="Arial"/>
          <w:b/>
          <w:sz w:val="26"/>
          <w:szCs w:val="26"/>
        </w:rPr>
        <w:t>Who we are?</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Why we collect personal information about you?</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What is our legal basis for processing your personal information?</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What personal information do we need to collect about you and how do we obtain it?</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 xml:space="preserve">What do we do with your personal information and what we may do with your personal information? </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Who do we share your personal information with and why?</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How we maintain your records?</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How long we keep your records for?</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What are your rights?</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 xml:space="preserve">Who is the Data Protection Officer? </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How to contact the Information Commissioners Office</w:t>
      </w:r>
    </w:p>
    <w:tbl>
      <w:tblPr>
        <w:tblpPr w:leftFromText="180" w:rightFromText="180" w:vertAnchor="text" w:horzAnchor="margin" w:tblpX="40" w:tblpY="-50"/>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top w:val="single" w:sz="8" w:space="0" w:color="FFFFFF"/>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lastRenderedPageBreak/>
              <w:t>Who we are</w:t>
            </w:r>
          </w:p>
        </w:tc>
        <w:tc>
          <w:tcPr>
            <w:tcW w:w="10847" w:type="dxa"/>
            <w:tcBorders>
              <w:top w:val="single" w:sz="8" w:space="0" w:color="FFFFFF"/>
              <w:left w:val="single" w:sz="8" w:space="0" w:color="FFFFFF"/>
              <w:bottom w:val="single" w:sz="8" w:space="0" w:color="FFFFFF"/>
              <w:right w:val="single" w:sz="8" w:space="0" w:color="FFFFFF"/>
            </w:tcBorders>
            <w:shd w:val="clear" w:color="auto" w:fill="A7BFDE"/>
          </w:tcPr>
          <w:p w:rsidR="004E647D" w:rsidRPr="004E647D" w:rsidRDefault="00DD4C98" w:rsidP="004E647D">
            <w:pPr>
              <w:spacing w:after="120" w:line="240" w:lineRule="auto"/>
              <w:rPr>
                <w:rFonts w:ascii="Calibri" w:eastAsia="Calibri" w:hAnsi="Calibri" w:cs="Arial"/>
                <w:sz w:val="24"/>
                <w:szCs w:val="24"/>
              </w:rPr>
            </w:pPr>
            <w:r>
              <w:rPr>
                <w:rFonts w:ascii="Calibri" w:eastAsia="Calibri" w:hAnsi="Calibri" w:cs="Arial"/>
                <w:sz w:val="24"/>
                <w:szCs w:val="24"/>
              </w:rPr>
              <w:t>P</w:t>
            </w:r>
            <w:r w:rsidR="0041741C">
              <w:rPr>
                <w:rFonts w:ascii="Calibri" w:eastAsia="Calibri" w:hAnsi="Calibri" w:cs="Arial"/>
                <w:sz w:val="24"/>
                <w:szCs w:val="24"/>
              </w:rPr>
              <w:t xml:space="preserve">ARK HOUSE </w:t>
            </w:r>
            <w:r>
              <w:rPr>
                <w:rFonts w:ascii="Calibri" w:eastAsia="Calibri" w:hAnsi="Calibri" w:cs="Arial"/>
                <w:sz w:val="24"/>
                <w:szCs w:val="24"/>
              </w:rPr>
              <w:t xml:space="preserve">MEDICAL CENTRE </w:t>
            </w:r>
            <w:r w:rsidR="0041741C">
              <w:rPr>
                <w:rFonts w:ascii="Calibri" w:eastAsia="Calibri" w:hAnsi="Calibri" w:cs="Arial"/>
                <w:sz w:val="24"/>
                <w:szCs w:val="24"/>
              </w:rPr>
              <w:t>employs 24</w:t>
            </w:r>
            <w:r>
              <w:rPr>
                <w:rFonts w:ascii="Calibri" w:eastAsia="Calibri" w:hAnsi="Calibri" w:cs="Arial"/>
                <w:sz w:val="24"/>
                <w:szCs w:val="24"/>
              </w:rPr>
              <w:t xml:space="preserve"> staff members</w:t>
            </w:r>
            <w:r w:rsidR="004E647D" w:rsidRPr="004E647D">
              <w:rPr>
                <w:rFonts w:ascii="Calibri" w:eastAsia="Calibri" w:hAnsi="Calibri" w:cs="Arial"/>
                <w:sz w:val="24"/>
                <w:szCs w:val="24"/>
              </w:rPr>
              <w:t xml:space="preserve">  and </w:t>
            </w:r>
            <w:r w:rsidR="0041741C">
              <w:rPr>
                <w:rFonts w:ascii="Calibri" w:eastAsia="Calibri" w:hAnsi="Calibri" w:cs="Arial"/>
                <w:sz w:val="24"/>
                <w:szCs w:val="24"/>
              </w:rPr>
              <w:t>operates from Park House</w:t>
            </w:r>
            <w:r>
              <w:rPr>
                <w:rFonts w:ascii="Calibri" w:eastAsia="Calibri" w:hAnsi="Calibri" w:cs="Arial"/>
                <w:sz w:val="24"/>
                <w:szCs w:val="24"/>
              </w:rPr>
              <w:t xml:space="preserve"> Medical Centre Sewell Street Prescot L34 1ND</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Our Practice is registered with the Information Commissioner’s Office (ICO) to process personal and special categories of information under the Data Protection Act 2018 and our registration number is</w:t>
            </w:r>
            <w:r w:rsidR="00B87639">
              <w:rPr>
                <w:rFonts w:ascii="Calibri" w:eastAsia="Calibri" w:hAnsi="Calibri" w:cs="Arial"/>
                <w:sz w:val="24"/>
                <w:szCs w:val="24"/>
              </w:rPr>
              <w:t xml:space="preserve"> </w:t>
            </w:r>
            <w:r w:rsidR="0041741C">
              <w:rPr>
                <w:rFonts w:cs="Arial"/>
                <w:b/>
                <w:color w:val="1F497D"/>
                <w:sz w:val="24"/>
                <w:szCs w:val="24"/>
                <w:u w:val="single"/>
              </w:rPr>
              <w:t>Z6606816</w:t>
            </w:r>
            <w:r w:rsidR="00B87639" w:rsidRPr="004E647D">
              <w:rPr>
                <w:rFonts w:ascii="Calibri" w:eastAsia="Calibri" w:hAnsi="Calibri" w:cs="Arial"/>
                <w:sz w:val="24"/>
                <w:szCs w:val="24"/>
              </w:rPr>
              <w:t xml:space="preserve"> </w:t>
            </w:r>
            <w:r w:rsidRPr="004E647D">
              <w:rPr>
                <w:rFonts w:ascii="Calibri" w:eastAsia="Calibri" w:hAnsi="Calibri" w:cs="Arial"/>
                <w:sz w:val="24"/>
                <w:szCs w:val="24"/>
              </w:rPr>
              <w:t xml:space="preserve"> </w:t>
            </w:r>
          </w:p>
          <w:p w:rsidR="004E647D" w:rsidRPr="004E647D" w:rsidRDefault="004E647D" w:rsidP="004E647D">
            <w:pPr>
              <w:rPr>
                <w:rFonts w:ascii="Calibri" w:eastAsia="Calibri" w:hAnsi="Calibri" w:cs="Arial"/>
                <w:sz w:val="24"/>
                <w:szCs w:val="24"/>
              </w:rPr>
            </w:pPr>
            <w:r w:rsidRPr="004E647D">
              <w:rPr>
                <w:rFonts w:ascii="Calibri" w:eastAsia="Calibri" w:hAnsi="Calibri" w:cs="Arial"/>
                <w:sz w:val="24"/>
                <w:szCs w:val="24"/>
              </w:rPr>
              <w:t>For further information please refer to the ‘About US’ page on our website</w:t>
            </w:r>
          </w:p>
          <w:p w:rsidR="004E647D" w:rsidRPr="004C6CD2" w:rsidRDefault="0041741C" w:rsidP="004C6CD2">
            <w:pPr>
              <w:widowControl w:val="0"/>
              <w:spacing w:line="285" w:lineRule="auto"/>
              <w:rPr>
                <w:rFonts w:ascii="Cambria" w:hAnsi="Cambria" w:cs="Calibri"/>
                <w:sz w:val="24"/>
                <w:szCs w:val="24"/>
              </w:rPr>
            </w:pPr>
            <w:hyperlink r:id="rId8" w:history="1">
              <w:r>
                <w:rPr>
                  <w:rStyle w:val="Hyperlink"/>
                  <w:rFonts w:cs="Arial"/>
                  <w:b/>
                  <w:bCs/>
                  <w:sz w:val="24"/>
                  <w:szCs w:val="24"/>
                  <w:lang w:val="en-US" w:eastAsia="en-GB"/>
                </w:rPr>
                <w:t>parkhouse.medicalcentre@nhs.net</w:t>
              </w:r>
            </w:hyperlink>
          </w:p>
        </w:tc>
      </w:tr>
      <w:tr w:rsidR="004E647D" w:rsidRPr="004E647D" w:rsidTr="00AC69A2">
        <w:tc>
          <w:tcPr>
            <w:tcW w:w="3011" w:type="dxa"/>
            <w:tcBorders>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Why we collect personal information about you?</w:t>
            </w:r>
          </w:p>
        </w:tc>
        <w:tc>
          <w:tcPr>
            <w:tcW w:w="10847" w:type="dxa"/>
            <w:shd w:val="clear" w:color="auto" w:fill="D3DFEE"/>
          </w:tcPr>
          <w:p w:rsidR="004E647D" w:rsidRPr="004E647D" w:rsidRDefault="004E647D" w:rsidP="004E647D">
            <w:pPr>
              <w:rPr>
                <w:rFonts w:ascii="Calibri" w:eastAsia="Calibri" w:hAnsi="Calibri" w:cs="Times New Roman"/>
                <w:color w:val="455560"/>
                <w:sz w:val="24"/>
                <w:szCs w:val="24"/>
              </w:rPr>
            </w:pPr>
            <w:r w:rsidRPr="004E647D">
              <w:rPr>
                <w:rFonts w:ascii="Calibri" w:eastAsia="Calibri" w:hAnsi="Calibri" w:cs="Arial"/>
                <w:sz w:val="24"/>
                <w:szCs w:val="24"/>
              </w:rPr>
              <w:t xml:space="preserve">The Practice collects stores and processes personal information about prospective, current and former staff to ensure compliance with legal </w:t>
            </w:r>
            <w:r w:rsidR="00F30D76">
              <w:rPr>
                <w:rFonts w:ascii="Calibri" w:eastAsia="Calibri" w:hAnsi="Calibri" w:cs="Arial"/>
                <w:sz w:val="24"/>
                <w:szCs w:val="24"/>
              </w:rPr>
              <w:t>and/</w:t>
            </w:r>
            <w:r w:rsidRPr="004E647D">
              <w:rPr>
                <w:rFonts w:ascii="Calibri" w:eastAsia="Calibri" w:hAnsi="Calibri" w:cs="Arial"/>
                <w:sz w:val="24"/>
                <w:szCs w:val="24"/>
              </w:rPr>
              <w:t>or industry requirements.</w:t>
            </w:r>
          </w:p>
        </w:tc>
      </w:tr>
      <w:tr w:rsidR="004E647D" w:rsidRPr="004E647D" w:rsidTr="00AC69A2">
        <w:tc>
          <w:tcPr>
            <w:tcW w:w="3011" w:type="dxa"/>
            <w:tcBorders>
              <w:top w:val="single" w:sz="8" w:space="0" w:color="FFFFFF"/>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What is our legal basis for processing your personal information?</w:t>
            </w:r>
          </w:p>
        </w:tc>
        <w:tc>
          <w:tcPr>
            <w:tcW w:w="10847" w:type="dxa"/>
            <w:tcBorders>
              <w:top w:val="single" w:sz="8" w:space="0" w:color="FFFFFF"/>
              <w:left w:val="single" w:sz="8" w:space="0" w:color="FFFFFF"/>
              <w:bottom w:val="single" w:sz="8" w:space="0" w:color="FFFFFF"/>
              <w:right w:val="single" w:sz="8" w:space="0" w:color="FFFFFF"/>
            </w:tcBorders>
            <w:shd w:val="clear" w:color="auto" w:fill="A7BFDE"/>
          </w:tcPr>
          <w:p w:rsidR="00F30D76" w:rsidRDefault="00F30D76" w:rsidP="004E647D">
            <w:pPr>
              <w:rPr>
                <w:rFonts w:eastAsia="Times New Roman" w:cstheme="minorHAnsi"/>
                <w:sz w:val="24"/>
                <w:szCs w:val="24"/>
                <w:lang w:eastAsia="en-GB"/>
              </w:rPr>
            </w:pPr>
            <w:r w:rsidRPr="00F30D76">
              <w:rPr>
                <w:rFonts w:eastAsia="Times New Roman" w:cstheme="minorHAnsi"/>
                <w:sz w:val="24"/>
                <w:szCs w:val="24"/>
                <w:lang w:eastAsia="en-GB"/>
              </w:rPr>
              <w:t xml:space="preserve">Processing of personal information and special category personal data in relation to those employed by the Practice is for the purpose of carrying out the obligations and exercising specific rights of the Data Controller (Practice) or of the data subject (staff member). </w:t>
            </w:r>
            <w:r w:rsidRPr="00F30D76">
              <w:rPr>
                <w:rFonts w:eastAsia="Times New Roman" w:cstheme="minorHAnsi"/>
                <w:sz w:val="24"/>
                <w:szCs w:val="24"/>
                <w:lang w:eastAsia="en-GB"/>
              </w:rPr>
              <w:br/>
            </w:r>
            <w:r w:rsidRPr="00F30D76">
              <w:rPr>
                <w:rFonts w:eastAsia="Times New Roman" w:cstheme="minorHAnsi"/>
                <w:sz w:val="24"/>
                <w:szCs w:val="24"/>
                <w:lang w:eastAsia="en-GB"/>
              </w:rPr>
              <w:br/>
              <w:t>The</w:t>
            </w:r>
            <w:r>
              <w:rPr>
                <w:rFonts w:eastAsia="Times New Roman" w:cstheme="minorHAnsi"/>
                <w:sz w:val="24"/>
                <w:szCs w:val="24"/>
                <w:lang w:eastAsia="en-GB"/>
              </w:rPr>
              <w:t xml:space="preserve"> legal bases that will </w:t>
            </w:r>
            <w:r w:rsidRPr="00F30D76">
              <w:rPr>
                <w:rFonts w:eastAsia="Times New Roman" w:cstheme="minorHAnsi"/>
                <w:sz w:val="24"/>
                <w:szCs w:val="24"/>
                <w:lang w:eastAsia="en-GB"/>
              </w:rPr>
              <w:t xml:space="preserve">commonly </w:t>
            </w:r>
            <w:r>
              <w:rPr>
                <w:rFonts w:eastAsia="Times New Roman" w:cstheme="minorHAnsi"/>
                <w:sz w:val="24"/>
                <w:szCs w:val="24"/>
                <w:lang w:eastAsia="en-GB"/>
              </w:rPr>
              <w:t xml:space="preserve">be </w:t>
            </w:r>
            <w:r w:rsidRPr="00F30D76">
              <w:rPr>
                <w:rFonts w:eastAsia="Times New Roman" w:cstheme="minorHAnsi"/>
                <w:sz w:val="24"/>
                <w:szCs w:val="24"/>
                <w:lang w:eastAsia="en-GB"/>
              </w:rPr>
              <w:t>used for this processing, in line with the General Data Protection Regulations (GDPR),</w:t>
            </w:r>
            <w:r>
              <w:rPr>
                <w:rFonts w:eastAsia="Times New Roman" w:cstheme="minorHAnsi"/>
                <w:sz w:val="24"/>
                <w:szCs w:val="24"/>
                <w:lang w:eastAsia="en-GB"/>
              </w:rPr>
              <w:t xml:space="preserve"> are</w:t>
            </w:r>
            <w:r w:rsidRPr="00F30D76">
              <w:rPr>
                <w:rFonts w:eastAsia="Times New Roman" w:cstheme="minorHAnsi"/>
                <w:sz w:val="24"/>
                <w:szCs w:val="24"/>
                <w:lang w:eastAsia="en-GB"/>
              </w:rPr>
              <w:t xml:space="preserve"> as follows: </w:t>
            </w:r>
            <w:r>
              <w:rPr>
                <w:rFonts w:eastAsia="Times New Roman" w:cstheme="minorHAnsi"/>
                <w:sz w:val="24"/>
                <w:szCs w:val="24"/>
                <w:lang w:eastAsia="en-GB"/>
              </w:rPr>
              <w:br/>
            </w:r>
            <w:r>
              <w:rPr>
                <w:rFonts w:eastAsia="Times New Roman" w:cstheme="minorHAnsi"/>
                <w:sz w:val="24"/>
                <w:szCs w:val="24"/>
                <w:lang w:eastAsia="en-GB"/>
              </w:rPr>
              <w:br/>
              <w:t xml:space="preserve">Article 6.1 – Lawfulness of Processing </w:t>
            </w:r>
            <w:r>
              <w:rPr>
                <w:rFonts w:eastAsia="Times New Roman" w:cstheme="minorHAnsi"/>
                <w:sz w:val="24"/>
                <w:szCs w:val="24"/>
                <w:lang w:eastAsia="en-GB"/>
              </w:rPr>
              <w:br/>
            </w:r>
            <w:r>
              <w:rPr>
                <w:rFonts w:eastAsia="Times New Roman" w:cstheme="minorHAnsi"/>
                <w:sz w:val="24"/>
                <w:szCs w:val="24"/>
                <w:lang w:eastAsia="en-GB"/>
              </w:rPr>
              <w:br/>
              <w:t>(</w:t>
            </w:r>
            <w:r w:rsidRPr="00F30D76">
              <w:rPr>
                <w:rFonts w:eastAsia="Times New Roman" w:cstheme="minorHAnsi"/>
                <w:sz w:val="24"/>
                <w:szCs w:val="24"/>
                <w:lang w:eastAsia="en-GB"/>
              </w:rPr>
              <w:t>b) Processing is necessary for the performance of a contract to which the data subject is party or in order to take steps at the request of the data subject pr</w:t>
            </w:r>
            <w:r>
              <w:rPr>
                <w:rFonts w:eastAsia="Times New Roman" w:cstheme="minorHAnsi"/>
                <w:sz w:val="24"/>
                <w:szCs w:val="24"/>
                <w:lang w:eastAsia="en-GB"/>
              </w:rPr>
              <w:t>ior to entering into a contract.</w:t>
            </w:r>
          </w:p>
          <w:p w:rsidR="00F30D76" w:rsidRDefault="00F30D76" w:rsidP="004E647D">
            <w:pPr>
              <w:rPr>
                <w:rFonts w:eastAsia="Times New Roman" w:cstheme="minorHAnsi"/>
                <w:sz w:val="24"/>
                <w:szCs w:val="24"/>
                <w:lang w:eastAsia="en-GB"/>
              </w:rPr>
            </w:pPr>
            <w:r>
              <w:rPr>
                <w:rFonts w:eastAsia="Times New Roman" w:cstheme="minorHAnsi"/>
                <w:sz w:val="24"/>
                <w:szCs w:val="24"/>
                <w:lang w:eastAsia="en-GB"/>
              </w:rPr>
              <w:t>(c) Processing in necessary for compliance with a legal obligation to which the controller is subject.</w:t>
            </w:r>
          </w:p>
          <w:p w:rsidR="00F30D76" w:rsidRDefault="00F30D76" w:rsidP="004E647D">
            <w:pPr>
              <w:rPr>
                <w:rFonts w:eastAsia="Times New Roman" w:cstheme="minorHAnsi"/>
                <w:sz w:val="24"/>
                <w:szCs w:val="24"/>
                <w:lang w:eastAsia="en-GB"/>
              </w:rPr>
            </w:pPr>
          </w:p>
          <w:p w:rsidR="004E647D" w:rsidRPr="004E647D" w:rsidRDefault="00F30D76" w:rsidP="004E647D">
            <w:pPr>
              <w:rPr>
                <w:rFonts w:ascii="Calibri" w:eastAsia="Calibri" w:hAnsi="Calibri" w:cs="Arial"/>
                <w:sz w:val="24"/>
                <w:szCs w:val="24"/>
              </w:rPr>
            </w:pPr>
            <w:r>
              <w:rPr>
                <w:rFonts w:eastAsia="Times New Roman" w:cstheme="minorHAnsi"/>
                <w:sz w:val="24"/>
                <w:szCs w:val="24"/>
                <w:lang w:eastAsia="en-GB"/>
              </w:rPr>
              <w:lastRenderedPageBreak/>
              <w:t>Article 9.1 – Processing of special categories of personal data</w:t>
            </w:r>
            <w:r w:rsidRPr="00F30D76">
              <w:rPr>
                <w:rFonts w:eastAsia="Calibri" w:cstheme="minorHAnsi"/>
                <w:sz w:val="24"/>
                <w:szCs w:val="24"/>
              </w:rPr>
              <w:br/>
            </w:r>
            <w:r>
              <w:rPr>
                <w:rFonts w:eastAsia="Times New Roman" w:cstheme="minorHAnsi"/>
                <w:sz w:val="24"/>
                <w:szCs w:val="24"/>
                <w:lang w:eastAsia="en-GB"/>
              </w:rPr>
              <w:br/>
              <w:t xml:space="preserve">(b) </w:t>
            </w:r>
            <w:r w:rsidRPr="00F30D76">
              <w:rPr>
                <w:rFonts w:eastAsia="Times New Roman" w:cstheme="minorHAnsi"/>
                <w:sz w:val="24"/>
                <w:szCs w:val="24"/>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r>
              <w:rPr>
                <w:rFonts w:eastAsia="Times New Roman" w:cstheme="minorHAnsi"/>
                <w:sz w:val="24"/>
                <w:szCs w:val="24"/>
                <w:lang w:eastAsia="en-GB"/>
              </w:rPr>
              <w:t>.</w:t>
            </w:r>
            <w:r>
              <w:rPr>
                <w:rFonts w:eastAsia="Times New Roman" w:cstheme="minorHAnsi"/>
                <w:sz w:val="24"/>
                <w:szCs w:val="24"/>
                <w:lang w:eastAsia="en-GB"/>
              </w:rPr>
              <w:br/>
            </w:r>
            <w:r>
              <w:rPr>
                <w:rFonts w:ascii="Calibri" w:eastAsia="Calibri" w:hAnsi="Calibri" w:cs="Arial"/>
                <w:sz w:val="24"/>
                <w:szCs w:val="24"/>
              </w:rPr>
              <w:br/>
            </w:r>
            <w:r w:rsidR="004E647D" w:rsidRPr="004E647D">
              <w:rPr>
                <w:rFonts w:ascii="Calibri" w:eastAsia="Calibri" w:hAnsi="Calibri" w:cs="Arial"/>
                <w:sz w:val="24"/>
                <w:szCs w:val="24"/>
              </w:rPr>
              <w:t>The Practice does not require explicit consent of employees to process their personal data if the pur</w:t>
            </w:r>
            <w:r>
              <w:rPr>
                <w:rFonts w:ascii="Calibri" w:eastAsia="Calibri" w:hAnsi="Calibri" w:cs="Arial"/>
                <w:sz w:val="24"/>
                <w:szCs w:val="24"/>
              </w:rPr>
              <w:t>pose falls within the legal base</w:t>
            </w:r>
            <w:r w:rsidR="004E647D" w:rsidRPr="004E647D">
              <w:rPr>
                <w:rFonts w:ascii="Calibri" w:eastAsia="Calibri" w:hAnsi="Calibri" w:cs="Arial"/>
                <w:sz w:val="24"/>
                <w:szCs w:val="24"/>
              </w:rPr>
              <w:t>s detailed above.</w:t>
            </w:r>
            <w:r>
              <w:rPr>
                <w:rFonts w:ascii="Calibri" w:eastAsia="Calibri" w:hAnsi="Calibri" w:cs="Arial"/>
                <w:sz w:val="24"/>
                <w:szCs w:val="24"/>
              </w:rPr>
              <w:t xml:space="preserve"> </w:t>
            </w:r>
          </w:p>
          <w:p w:rsidR="004E647D" w:rsidRPr="00F30D76" w:rsidRDefault="004E647D" w:rsidP="004E647D">
            <w:pPr>
              <w:rPr>
                <w:rFonts w:ascii="Calibri" w:eastAsia="Calibri" w:hAnsi="Calibri" w:cs="Arial"/>
                <w:sz w:val="24"/>
                <w:szCs w:val="24"/>
              </w:rPr>
            </w:pPr>
            <w:r w:rsidRPr="004E647D">
              <w:rPr>
                <w:rFonts w:ascii="Calibri" w:eastAsia="Calibri" w:hAnsi="Calibri" w:cs="Arial"/>
                <w:sz w:val="24"/>
                <w:szCs w:val="24"/>
              </w:rPr>
              <w:t xml:space="preserve">For further information on this legislation please visit: </w:t>
            </w:r>
            <w:r w:rsidRPr="004E647D">
              <w:rPr>
                <w:rFonts w:ascii="Calibri" w:eastAsia="Calibri" w:hAnsi="Calibri" w:cs="Times New Roman"/>
                <w:sz w:val="24"/>
                <w:szCs w:val="24"/>
              </w:rPr>
              <w:t xml:space="preserve"> </w:t>
            </w:r>
            <w:hyperlink r:id="rId9" w:history="1">
              <w:r w:rsidRPr="004E647D">
                <w:rPr>
                  <w:rFonts w:ascii="Calibri" w:eastAsia="Calibri" w:hAnsi="Calibri" w:cs="Arial"/>
                  <w:color w:val="0000FF"/>
                  <w:sz w:val="24"/>
                  <w:szCs w:val="24"/>
                  <w:u w:val="single"/>
                </w:rPr>
                <w:t>http://www.legislation.gov.uk/</w:t>
              </w:r>
            </w:hyperlink>
            <w:r w:rsidR="00F30D76" w:rsidRPr="00F30D76">
              <w:rPr>
                <w:rFonts w:ascii="Calibri" w:eastAsia="Calibri" w:hAnsi="Calibri" w:cs="Arial"/>
                <w:color w:val="0000FF"/>
                <w:sz w:val="24"/>
                <w:szCs w:val="24"/>
              </w:rPr>
              <w:t xml:space="preserve"> </w:t>
            </w:r>
            <w:r w:rsidR="00F30D76">
              <w:rPr>
                <w:rFonts w:ascii="Calibri" w:eastAsia="Calibri" w:hAnsi="Calibri" w:cs="Arial"/>
                <w:sz w:val="24"/>
                <w:szCs w:val="24"/>
              </w:rPr>
              <w:t xml:space="preserve">or  </w:t>
            </w:r>
            <w:hyperlink r:id="rId10" w:history="1">
              <w:r w:rsidR="00F30D76">
                <w:rPr>
                  <w:rStyle w:val="Hyperlink"/>
                  <w:rFonts w:ascii="Calibri" w:eastAsia="Calibri" w:hAnsi="Calibri" w:cs="Arial"/>
                  <w:sz w:val="24"/>
                  <w:szCs w:val="24"/>
                </w:rPr>
                <w:t>https://eur-lex.europa.eu/</w:t>
              </w:r>
            </w:hyperlink>
            <w:r w:rsidR="00F30D76">
              <w:rPr>
                <w:rFonts w:ascii="Calibri" w:eastAsia="Calibri" w:hAnsi="Calibri" w:cs="Arial"/>
                <w:sz w:val="24"/>
                <w:szCs w:val="24"/>
              </w:rPr>
              <w:t xml:space="preserve"> </w:t>
            </w:r>
          </w:p>
        </w:tc>
      </w:tr>
    </w:tbl>
    <w:p w:rsidR="004E647D" w:rsidRPr="004E647D" w:rsidRDefault="004E647D" w:rsidP="004E647D">
      <w:pPr>
        <w:rPr>
          <w:rFonts w:ascii="Calibri" w:eastAsia="Calibri" w:hAnsi="Calibri" w:cs="Times New Roman"/>
        </w:rPr>
      </w:pPr>
    </w:p>
    <w:tbl>
      <w:tblPr>
        <w:tblpPr w:leftFromText="180" w:rightFromText="180" w:vertAnchor="text" w:horzAnchor="margin" w:tblpX="40" w:tblpY="-50"/>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4"/>
                <w:szCs w:val="24"/>
              </w:rPr>
            </w:pPr>
          </w:p>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What personal information do we need to collect about you and how do we obtain it?</w:t>
            </w:r>
          </w:p>
        </w:tc>
        <w:tc>
          <w:tcPr>
            <w:tcW w:w="10847" w:type="dxa"/>
            <w:shd w:val="clear" w:color="auto" w:fill="D3DFEE"/>
          </w:tcPr>
          <w:p w:rsidR="004E647D" w:rsidRPr="004E647D" w:rsidRDefault="004E647D" w:rsidP="004E647D">
            <w:pPr>
              <w:rPr>
                <w:rFonts w:ascii="Calibri" w:eastAsia="Calibri" w:hAnsi="Calibri" w:cs="Arial"/>
                <w:sz w:val="24"/>
                <w:szCs w:val="24"/>
              </w:rPr>
            </w:pPr>
            <w:r w:rsidRPr="004E647D">
              <w:rPr>
                <w:rFonts w:ascii="Calibri" w:eastAsia="Calibri" w:hAnsi="Calibri" w:cs="Arial"/>
                <w:sz w:val="24"/>
                <w:szCs w:val="24"/>
              </w:rPr>
              <w:t>Personal information about you will largely be collected directly from you during your recruitment and employment.  Personal information may also be collected from healthcare professionals in certain circumstances, through national checks such as DBS etc.</w:t>
            </w:r>
          </w:p>
          <w:p w:rsidR="004E647D" w:rsidRPr="004E647D" w:rsidRDefault="004E647D" w:rsidP="004E647D">
            <w:pPr>
              <w:rPr>
                <w:rFonts w:ascii="Calibri" w:eastAsia="Calibri" w:hAnsi="Calibri" w:cs="Arial"/>
                <w:sz w:val="24"/>
                <w:szCs w:val="24"/>
              </w:rPr>
            </w:pPr>
            <w:r w:rsidRPr="004E647D">
              <w:rPr>
                <w:rFonts w:ascii="Calibri" w:eastAsia="Calibri" w:hAnsi="Calibri" w:cs="Arial"/>
                <w:sz w:val="24"/>
                <w:szCs w:val="24"/>
              </w:rPr>
              <w:t xml:space="preserve">In order to carry out our activities and obligations as an employer we handle data in relation to: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Personal demographics (including gender, race, ethnicity, sexual orientation, religion)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Contact details such as names, addresses, telephone numbers and emergency contact(s)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Employment records (including professional membership, references and proof of eligibility to work in the UK and security checks)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Bank details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Pension details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Occupational health information (medical information including physical health or mental condition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Information relating to health and safety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Trade union membership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Practice Directors / membership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Offences (including alleged offences), criminal proceedings, outcomes and sentences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Employment Tribunal applications, complaints, accidents, and incident details</w:t>
            </w:r>
            <w:r w:rsidR="00F30D76">
              <w:rPr>
                <w:rFonts w:ascii="Calibri" w:eastAsia="Calibri" w:hAnsi="Calibri" w:cs="Arial"/>
                <w:sz w:val="24"/>
                <w:szCs w:val="24"/>
              </w:rPr>
              <w:br/>
            </w:r>
          </w:p>
        </w:tc>
      </w:tr>
      <w:tr w:rsidR="004E647D" w:rsidRPr="004E647D" w:rsidTr="00AC69A2">
        <w:tc>
          <w:tcPr>
            <w:tcW w:w="3011" w:type="dxa"/>
            <w:tcBorders>
              <w:top w:val="single" w:sz="8" w:space="0" w:color="FFFFFF"/>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4"/>
                <w:szCs w:val="24"/>
              </w:rPr>
            </w:pPr>
          </w:p>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What we may do with your personal information?</w:t>
            </w:r>
          </w:p>
        </w:tc>
        <w:tc>
          <w:tcPr>
            <w:tcW w:w="10847" w:type="dxa"/>
            <w:tcBorders>
              <w:top w:val="single" w:sz="8" w:space="0" w:color="FFFFFF"/>
              <w:left w:val="single" w:sz="8" w:space="0" w:color="FFFFFF"/>
              <w:bottom w:val="single" w:sz="8" w:space="0" w:color="FFFFFF"/>
              <w:right w:val="single" w:sz="8" w:space="0" w:color="FFFFFF"/>
            </w:tcBorders>
            <w:shd w:val="clear" w:color="auto" w:fill="A7BFDE"/>
          </w:tcPr>
          <w:p w:rsidR="004E647D" w:rsidRPr="004E647D" w:rsidRDefault="004E647D" w:rsidP="004E647D">
            <w:pPr>
              <w:rPr>
                <w:rFonts w:ascii="Calibri" w:eastAsia="Calibri" w:hAnsi="Calibri" w:cs="Arial"/>
                <w:sz w:val="24"/>
                <w:szCs w:val="24"/>
              </w:rPr>
            </w:pPr>
            <w:r w:rsidRPr="004E647D">
              <w:rPr>
                <w:rFonts w:ascii="Calibri" w:eastAsia="Calibri" w:hAnsi="Calibri" w:cs="Arial"/>
                <w:sz w:val="24"/>
                <w:szCs w:val="24"/>
              </w:rPr>
              <w:t>Your personal information is processed for the purposes of:</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Staff administration and management (including payroll and performance)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Pensions administration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Business management and planning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Accounting and Auditing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Accounts and records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Education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lastRenderedPageBreak/>
              <w:t xml:space="preserve">Health administration and services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Information and databank administration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Crime prevention and prosecution of offenders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Sharing and matching of personal information for national fraud initiative</w:t>
            </w:r>
          </w:p>
        </w:tc>
      </w:tr>
    </w:tbl>
    <w:p w:rsidR="004E647D" w:rsidRPr="004E647D" w:rsidRDefault="004E647D" w:rsidP="004E647D">
      <w:pPr>
        <w:spacing w:after="0"/>
        <w:rPr>
          <w:rFonts w:ascii="Calibri" w:eastAsia="Calibri" w:hAnsi="Calibri" w:cs="Times New Roman"/>
          <w:vanish/>
        </w:rPr>
      </w:pPr>
    </w:p>
    <w:tbl>
      <w:tblPr>
        <w:tblpPr w:leftFromText="180" w:rightFromText="180" w:vertAnchor="text" w:horzAnchor="margin" w:tblpY="136"/>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Who do we share your personal information with and why?</w:t>
            </w:r>
          </w:p>
        </w:tc>
        <w:tc>
          <w:tcPr>
            <w:tcW w:w="10847" w:type="dxa"/>
            <w:shd w:val="clear" w:color="auto" w:fill="D3DFEE"/>
          </w:tcPr>
          <w:p w:rsidR="004E647D" w:rsidRPr="004E647D" w:rsidRDefault="004E647D" w:rsidP="004E647D">
            <w:p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 xml:space="preserve">We will not routinely disclose any information about you without your express permission. However, in order to enable effective staff administration and comply with our obligations as your employer, we will share the information which you provide during the course of your employment (including the recruitment process) with the NHS Business Services Authority for maintaining your employment records, held on systems </w:t>
            </w:r>
            <w:proofErr w:type="gramStart"/>
            <w:r w:rsidRPr="004E647D">
              <w:rPr>
                <w:rFonts w:ascii="Calibri" w:eastAsia="Times New Roman" w:hAnsi="Calibri" w:cs="Arial"/>
                <w:sz w:val="24"/>
                <w:szCs w:val="24"/>
                <w:lang w:val="en-US" w:eastAsia="en-GB"/>
              </w:rPr>
              <w:t>including</w:t>
            </w:r>
            <w:r w:rsidR="00B87639">
              <w:rPr>
                <w:rFonts w:ascii="Calibri" w:eastAsia="Times New Roman" w:hAnsi="Calibri" w:cs="Arial"/>
                <w:sz w:val="24"/>
                <w:szCs w:val="24"/>
                <w:lang w:val="en-US" w:eastAsia="en-GB"/>
              </w:rPr>
              <w:t xml:space="preserve"> </w:t>
            </w:r>
            <w:r w:rsidR="00B87639" w:rsidRPr="001713E4">
              <w:rPr>
                <w:rFonts w:eastAsia="Times New Roman" w:cs="Arial"/>
                <w:sz w:val="24"/>
                <w:szCs w:val="24"/>
                <w:lang w:val="en-US" w:eastAsia="en-GB"/>
              </w:rPr>
              <w:t xml:space="preserve"> systems</w:t>
            </w:r>
            <w:proofErr w:type="gramEnd"/>
            <w:r w:rsidR="00B87639" w:rsidRPr="001713E4">
              <w:rPr>
                <w:rFonts w:eastAsia="Times New Roman" w:cs="Arial"/>
                <w:sz w:val="24"/>
                <w:szCs w:val="24"/>
                <w:lang w:val="en-US" w:eastAsia="en-GB"/>
              </w:rPr>
              <w:t xml:space="preserve"> including </w:t>
            </w:r>
            <w:r w:rsidR="00B87639">
              <w:rPr>
                <w:rFonts w:eastAsia="Times New Roman" w:cs="Arial"/>
                <w:sz w:val="24"/>
                <w:szCs w:val="24"/>
                <w:lang w:val="en-US" w:eastAsia="en-GB"/>
              </w:rPr>
              <w:t xml:space="preserve">Sage and </w:t>
            </w:r>
            <w:proofErr w:type="spellStart"/>
            <w:r w:rsidR="00B87639">
              <w:rPr>
                <w:rFonts w:eastAsia="Times New Roman" w:cs="Arial"/>
                <w:sz w:val="24"/>
                <w:szCs w:val="24"/>
                <w:lang w:val="en-US" w:eastAsia="en-GB"/>
              </w:rPr>
              <w:t>Xero</w:t>
            </w:r>
            <w:proofErr w:type="spellEnd"/>
            <w:r w:rsidR="00B87639">
              <w:rPr>
                <w:rFonts w:eastAsia="Times New Roman" w:cs="Arial"/>
                <w:sz w:val="24"/>
                <w:szCs w:val="24"/>
                <w:lang w:val="en-US" w:eastAsia="en-GB"/>
              </w:rPr>
              <w:t xml:space="preserve"> Accounting Package (information shared for salary purposes).</w:t>
            </w:r>
            <w:r w:rsidRPr="004E647D">
              <w:rPr>
                <w:rFonts w:ascii="Calibri" w:eastAsia="Times New Roman" w:hAnsi="Calibri" w:cs="Arial"/>
                <w:sz w:val="24"/>
                <w:szCs w:val="24"/>
                <w:lang w:val="en-US" w:eastAsia="en-GB"/>
              </w:rPr>
              <w:t xml:space="preserve"> </w:t>
            </w:r>
          </w:p>
          <w:p w:rsidR="004E647D" w:rsidRPr="004E647D" w:rsidRDefault="004E647D" w:rsidP="004E647D">
            <w:pPr>
              <w:spacing w:after="0" w:line="240" w:lineRule="auto"/>
              <w:rPr>
                <w:rFonts w:ascii="Calibri" w:eastAsia="Calibri" w:hAnsi="Calibri" w:cs="Arial"/>
                <w:sz w:val="24"/>
                <w:szCs w:val="24"/>
              </w:rPr>
            </w:pPr>
          </w:p>
          <w:p w:rsidR="004E647D" w:rsidRPr="004E647D" w:rsidRDefault="004E647D" w:rsidP="004E647D">
            <w:p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Any disclosures of personal data are always made on a case-by-case basis, using the minimum personal data necessary for the specific purpose and circumstances</w:t>
            </w:r>
            <w:r w:rsidR="00F30D76">
              <w:rPr>
                <w:rFonts w:ascii="Calibri" w:eastAsia="Times New Roman" w:hAnsi="Calibri" w:cs="Arial"/>
                <w:sz w:val="24"/>
                <w:szCs w:val="24"/>
                <w:lang w:val="en-US" w:eastAsia="en-GB"/>
              </w:rPr>
              <w:t>,</w:t>
            </w:r>
            <w:r w:rsidRPr="004E647D">
              <w:rPr>
                <w:rFonts w:ascii="Calibri" w:eastAsia="Times New Roman" w:hAnsi="Calibri" w:cs="Arial"/>
                <w:sz w:val="24"/>
                <w:szCs w:val="24"/>
                <w:lang w:val="en-US" w:eastAsia="en-GB"/>
              </w:rPr>
              <w:t xml:space="preserve"> with the appropriate security controls in place. Personal Information is only shared with those agencies and bodies who have a "need to know" or where you have consented to the disclosure of your personal data to such persons.</w:t>
            </w:r>
          </w:p>
          <w:p w:rsidR="004E647D" w:rsidRPr="004E647D" w:rsidRDefault="004E647D" w:rsidP="004E647D">
            <w:pPr>
              <w:spacing w:after="0" w:line="240" w:lineRule="auto"/>
              <w:rPr>
                <w:rFonts w:ascii="Calibri" w:eastAsia="Calibri" w:hAnsi="Calibri" w:cs="Arial"/>
                <w:sz w:val="24"/>
                <w:szCs w:val="24"/>
              </w:rPr>
            </w:pPr>
          </w:p>
          <w:p w:rsidR="004E647D" w:rsidRPr="004E647D" w:rsidRDefault="004E647D" w:rsidP="004E647D">
            <w:pPr>
              <w:spacing w:after="0" w:line="240" w:lineRule="auto"/>
              <w:rPr>
                <w:rFonts w:ascii="Calibri" w:eastAsia="Times New Roman" w:hAnsi="Calibri" w:cs="Arial"/>
                <w:sz w:val="24"/>
                <w:szCs w:val="24"/>
                <w:lang w:val="en-US" w:eastAsia="en-GB"/>
              </w:rPr>
            </w:pPr>
            <w:r w:rsidRPr="004E647D">
              <w:rPr>
                <w:rFonts w:ascii="Calibri" w:eastAsia="Calibri" w:hAnsi="Calibri" w:cs="Arial"/>
                <w:sz w:val="24"/>
                <w:szCs w:val="24"/>
              </w:rPr>
              <w:t>Where possible, we</w:t>
            </w:r>
            <w:r w:rsidR="00F30D76">
              <w:rPr>
                <w:rFonts w:ascii="Calibri" w:eastAsia="Calibri" w:hAnsi="Calibri" w:cs="Arial"/>
                <w:sz w:val="24"/>
                <w:szCs w:val="24"/>
              </w:rPr>
              <w:t xml:space="preserve"> will always look to anonymise/</w:t>
            </w:r>
            <w:proofErr w:type="spellStart"/>
            <w:r w:rsidRPr="004E647D">
              <w:rPr>
                <w:rFonts w:ascii="Calibri" w:eastAsia="Calibri" w:hAnsi="Calibri" w:cs="Arial"/>
                <w:sz w:val="24"/>
                <w:szCs w:val="24"/>
              </w:rPr>
              <w:t>pseudonymise</w:t>
            </w:r>
            <w:proofErr w:type="spellEnd"/>
            <w:r w:rsidRPr="004E647D">
              <w:rPr>
                <w:rFonts w:ascii="Calibri" w:eastAsia="Calibri" w:hAnsi="Calibri" w:cs="Arial"/>
                <w:sz w:val="24"/>
                <w:szCs w:val="24"/>
              </w:rPr>
              <w:t xml:space="preserve"> your personal information so as to protect confidentiality, unless there is a legal basis that permits us to use it, and will only ever use/share the minimum information necessary.  However, there are occasions where the Practice is required by law to share information </w:t>
            </w:r>
            <w:r w:rsidRPr="004E647D">
              <w:rPr>
                <w:rFonts w:ascii="Calibri" w:eastAsia="Times New Roman" w:hAnsi="Calibri" w:cs="Arial"/>
                <w:sz w:val="24"/>
                <w:szCs w:val="24"/>
                <w:lang w:val="en-US" w:eastAsia="en-GB"/>
              </w:rPr>
              <w:t>provided to us with other bodies responsible for auditing or administering public funds, in order to prevent and detect fraud.</w:t>
            </w:r>
          </w:p>
          <w:p w:rsidR="004E647D" w:rsidRPr="004E647D" w:rsidRDefault="004E647D" w:rsidP="004E647D">
            <w:pPr>
              <w:spacing w:after="0" w:line="240" w:lineRule="auto"/>
              <w:rPr>
                <w:rFonts w:ascii="Calibri" w:eastAsia="Times New Roman" w:hAnsi="Calibri" w:cs="Arial"/>
                <w:sz w:val="24"/>
                <w:szCs w:val="24"/>
                <w:lang w:val="en-US" w:eastAsia="en-GB"/>
              </w:rPr>
            </w:pPr>
          </w:p>
          <w:p w:rsidR="004E647D" w:rsidRPr="004E647D" w:rsidRDefault="004E647D" w:rsidP="004E647D">
            <w:pPr>
              <w:spacing w:after="0" w:line="240" w:lineRule="auto"/>
              <w:rPr>
                <w:rFonts w:ascii="Calibri" w:eastAsia="Calibri" w:hAnsi="Calibri" w:cs="Arial"/>
                <w:sz w:val="24"/>
                <w:szCs w:val="24"/>
              </w:rPr>
            </w:pPr>
            <w:r w:rsidRPr="004E647D">
              <w:rPr>
                <w:rFonts w:ascii="Calibri" w:eastAsia="Times New Roman" w:hAnsi="Calibri" w:cs="Arial"/>
                <w:sz w:val="24"/>
                <w:szCs w:val="24"/>
                <w:lang w:val="en-US" w:eastAsia="en-GB"/>
              </w:rPr>
              <w:t>For any request to transfer your data internationally outside the UK/EU we will make sure that an adequate level of protection can be satisfied before the transfer.</w:t>
            </w:r>
          </w:p>
          <w:p w:rsidR="004E647D" w:rsidRPr="004E647D" w:rsidRDefault="004E647D" w:rsidP="004E647D">
            <w:pPr>
              <w:spacing w:after="0" w:line="240" w:lineRule="auto"/>
              <w:rPr>
                <w:rFonts w:ascii="Calibri" w:eastAsia="Times New Roman" w:hAnsi="Calibri" w:cs="Arial"/>
                <w:sz w:val="24"/>
                <w:szCs w:val="24"/>
                <w:lang w:val="en-US" w:eastAsia="en-GB"/>
              </w:rPr>
            </w:pPr>
          </w:p>
          <w:p w:rsidR="004E647D" w:rsidRPr="004E647D" w:rsidRDefault="004E647D" w:rsidP="004E647D">
            <w:p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 xml:space="preserve">There are a number of circumstances where we </w:t>
            </w:r>
            <w:r w:rsidRPr="004E647D">
              <w:rPr>
                <w:rFonts w:ascii="Calibri" w:eastAsia="Times New Roman" w:hAnsi="Calibri" w:cs="Arial"/>
                <w:sz w:val="24"/>
                <w:szCs w:val="24"/>
                <w:u w:val="single"/>
                <w:lang w:val="en-US" w:eastAsia="en-GB"/>
              </w:rPr>
              <w:t>must or can</w:t>
            </w:r>
            <w:r w:rsidRPr="004E647D">
              <w:rPr>
                <w:rFonts w:ascii="Calibri" w:eastAsia="Times New Roman" w:hAnsi="Calibri" w:cs="Arial"/>
                <w:sz w:val="24"/>
                <w:szCs w:val="24"/>
                <w:lang w:val="en-US" w:eastAsia="en-GB"/>
              </w:rPr>
              <w:t xml:space="preserve"> share information about you to comply or manage with:</w:t>
            </w:r>
          </w:p>
          <w:p w:rsidR="004E647D" w:rsidRPr="004E647D" w:rsidRDefault="004E647D" w:rsidP="004E647D">
            <w:pPr>
              <w:spacing w:after="0" w:line="240" w:lineRule="auto"/>
              <w:rPr>
                <w:rFonts w:ascii="Calibri" w:eastAsia="Times New Roman" w:hAnsi="Calibri" w:cs="Arial"/>
                <w:sz w:val="24"/>
                <w:szCs w:val="24"/>
                <w:lang w:val="en-US" w:eastAsia="en-GB"/>
              </w:rPr>
            </w:pPr>
          </w:p>
          <w:p w:rsidR="004E647D" w:rsidRPr="004E647D" w:rsidRDefault="004E647D" w:rsidP="004E647D">
            <w:pPr>
              <w:numPr>
                <w:ilvl w:val="0"/>
                <w:numId w:val="3"/>
              </w:num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Disciplinary/ investigation processes; including referrals to Professional Bodies, e.g. NMC and GMC;</w:t>
            </w:r>
          </w:p>
          <w:p w:rsidR="004E647D" w:rsidRPr="004E647D" w:rsidRDefault="004E647D" w:rsidP="004E647D">
            <w:pPr>
              <w:numPr>
                <w:ilvl w:val="0"/>
                <w:numId w:val="3"/>
              </w:num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lastRenderedPageBreak/>
              <w:t>Legislative and/or statutory requirements;</w:t>
            </w:r>
          </w:p>
          <w:p w:rsidR="004E647D" w:rsidRPr="004E647D" w:rsidRDefault="004E647D" w:rsidP="004E647D">
            <w:pPr>
              <w:numPr>
                <w:ilvl w:val="0"/>
                <w:numId w:val="3"/>
              </w:num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Court Orders which may have been imposed on us;</w:t>
            </w:r>
          </w:p>
          <w:p w:rsidR="004E647D" w:rsidRPr="004E647D" w:rsidRDefault="004E647D" w:rsidP="004E647D">
            <w:pPr>
              <w:numPr>
                <w:ilvl w:val="0"/>
                <w:numId w:val="3"/>
              </w:num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NHS Counter Fraud requirements;</w:t>
            </w:r>
          </w:p>
          <w:p w:rsidR="004E647D" w:rsidRPr="004E647D" w:rsidRDefault="004E647D" w:rsidP="004E647D">
            <w:pPr>
              <w:numPr>
                <w:ilvl w:val="0"/>
                <w:numId w:val="3"/>
              </w:numPr>
              <w:spacing w:after="0" w:line="240" w:lineRule="auto"/>
              <w:rPr>
                <w:rFonts w:ascii="Arial" w:eastAsia="Times New Roman" w:hAnsi="Arial" w:cs="Arial"/>
                <w:lang w:val="en-US" w:eastAsia="en-GB"/>
              </w:rPr>
            </w:pPr>
            <w:r w:rsidRPr="004E647D">
              <w:rPr>
                <w:rFonts w:ascii="Calibri" w:eastAsia="Times New Roman" w:hAnsi="Calibri" w:cs="Arial"/>
                <w:sz w:val="24"/>
                <w:szCs w:val="24"/>
                <w:lang w:val="en-US" w:eastAsia="en-GB"/>
              </w:rPr>
              <w:t>Request for information from the police and other law enforcement agencies for the prevention and detection of crime and/or fraud if the crime is of a serious nature.</w:t>
            </w:r>
          </w:p>
        </w:tc>
      </w:tr>
    </w:tbl>
    <w:p w:rsidR="004E647D" w:rsidRPr="004E647D" w:rsidRDefault="004E647D" w:rsidP="004E647D">
      <w:pPr>
        <w:spacing w:after="0"/>
        <w:rPr>
          <w:rFonts w:ascii="Calibri" w:eastAsia="Calibri" w:hAnsi="Calibri" w:cs="Times New Roman"/>
          <w:vanish/>
        </w:rPr>
      </w:pPr>
    </w:p>
    <w:tbl>
      <w:tblPr>
        <w:tblpPr w:leftFromText="180" w:rightFromText="180" w:vertAnchor="text" w:horzAnchor="margin" w:tblpY="135"/>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top w:val="single" w:sz="8" w:space="0" w:color="FFFFFF"/>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How we maintain your records</w:t>
            </w:r>
          </w:p>
        </w:tc>
        <w:tc>
          <w:tcPr>
            <w:tcW w:w="10847" w:type="dxa"/>
            <w:tcBorders>
              <w:top w:val="single" w:sz="8" w:space="0" w:color="FFFFFF"/>
              <w:left w:val="single" w:sz="8" w:space="0" w:color="FFFFFF"/>
              <w:bottom w:val="single" w:sz="8" w:space="0" w:color="FFFFFF"/>
              <w:right w:val="single" w:sz="8" w:space="0" w:color="FFFFFF"/>
            </w:tcBorders>
            <w:shd w:val="clear" w:color="auto" w:fill="A7BFDE"/>
          </w:tcPr>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Your personal information is held in both paper and electronic forms for specified periods of time as set out in the NHS Records Management Code of Practice for Health and Social Care and National Archives Requirements.</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 xml:space="preserve">We hold and process your information in accordance with </w:t>
            </w:r>
            <w:r w:rsidR="00F30D76">
              <w:rPr>
                <w:rFonts w:ascii="Calibri" w:eastAsia="Calibri" w:hAnsi="Calibri" w:cs="Arial"/>
                <w:sz w:val="24"/>
                <w:szCs w:val="24"/>
              </w:rPr>
              <w:t>GDPR &amp; the</w:t>
            </w:r>
            <w:r w:rsidRPr="004E647D">
              <w:rPr>
                <w:rFonts w:ascii="Calibri" w:eastAsia="Calibri" w:hAnsi="Calibri" w:cs="Arial"/>
                <w:sz w:val="24"/>
                <w:szCs w:val="24"/>
              </w:rPr>
              <w:t xml:space="preserve"> Data Protection Act 2018.  In addition, everyone working for the NHS must comply with the Common Law Duty of Confidentiality and various national and professional standards and requirements.  </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We have a duty to:</w:t>
            </w:r>
          </w:p>
          <w:p w:rsidR="004E647D" w:rsidRPr="004E647D" w:rsidRDefault="00F30D76" w:rsidP="004E647D">
            <w:pPr>
              <w:numPr>
                <w:ilvl w:val="0"/>
                <w:numId w:val="1"/>
              </w:numPr>
              <w:spacing w:after="120" w:line="240" w:lineRule="auto"/>
              <w:rPr>
                <w:rFonts w:ascii="Calibri" w:eastAsia="Times New Roman" w:hAnsi="Calibri" w:cs="Arial"/>
                <w:sz w:val="24"/>
                <w:szCs w:val="24"/>
                <w:lang w:val="en-US" w:eastAsia="en-GB"/>
              </w:rPr>
            </w:pPr>
            <w:r>
              <w:rPr>
                <w:rFonts w:ascii="Calibri" w:eastAsia="Times New Roman" w:hAnsi="Calibri" w:cs="Arial"/>
                <w:sz w:val="24"/>
                <w:szCs w:val="24"/>
                <w:lang w:val="en-US" w:eastAsia="en-GB"/>
              </w:rPr>
              <w:t>M</w:t>
            </w:r>
            <w:r w:rsidR="004E647D" w:rsidRPr="004E647D">
              <w:rPr>
                <w:rFonts w:ascii="Calibri" w:eastAsia="Times New Roman" w:hAnsi="Calibri" w:cs="Arial"/>
                <w:sz w:val="24"/>
                <w:szCs w:val="24"/>
                <w:lang w:val="en-US" w:eastAsia="en-GB"/>
              </w:rPr>
              <w:t>aintain full and accur</w:t>
            </w:r>
            <w:r>
              <w:rPr>
                <w:rFonts w:ascii="Calibri" w:eastAsia="Times New Roman" w:hAnsi="Calibri" w:cs="Arial"/>
                <w:sz w:val="24"/>
                <w:szCs w:val="24"/>
                <w:lang w:val="en-US" w:eastAsia="en-GB"/>
              </w:rPr>
              <w:t>ate records of your information.</w:t>
            </w:r>
          </w:p>
          <w:p w:rsidR="004E647D" w:rsidRPr="004E647D" w:rsidRDefault="00F30D76" w:rsidP="004E647D">
            <w:pPr>
              <w:numPr>
                <w:ilvl w:val="0"/>
                <w:numId w:val="1"/>
              </w:numPr>
              <w:spacing w:after="120" w:line="240" w:lineRule="auto"/>
              <w:rPr>
                <w:rFonts w:ascii="Calibri" w:eastAsia="Times New Roman" w:hAnsi="Calibri" w:cs="Arial"/>
                <w:sz w:val="24"/>
                <w:szCs w:val="24"/>
                <w:lang w:val="en-US" w:eastAsia="en-GB"/>
              </w:rPr>
            </w:pPr>
            <w:r>
              <w:rPr>
                <w:rFonts w:ascii="Calibri" w:eastAsia="Times New Roman" w:hAnsi="Calibri" w:cs="Arial"/>
                <w:sz w:val="24"/>
                <w:szCs w:val="24"/>
                <w:lang w:val="en-US" w:eastAsia="en-GB"/>
              </w:rPr>
              <w:t>K</w:t>
            </w:r>
            <w:r w:rsidR="004E647D" w:rsidRPr="004E647D">
              <w:rPr>
                <w:rFonts w:ascii="Calibri" w:eastAsia="Times New Roman" w:hAnsi="Calibri" w:cs="Arial"/>
                <w:sz w:val="24"/>
                <w:szCs w:val="24"/>
                <w:lang w:val="en-US" w:eastAsia="en-GB"/>
              </w:rPr>
              <w:t>eep records ab</w:t>
            </w:r>
            <w:r>
              <w:rPr>
                <w:rFonts w:ascii="Calibri" w:eastAsia="Times New Roman" w:hAnsi="Calibri" w:cs="Arial"/>
                <w:sz w:val="24"/>
                <w:szCs w:val="24"/>
                <w:lang w:val="en-US" w:eastAsia="en-GB"/>
              </w:rPr>
              <w:t>out you confidential and secure.</w:t>
            </w:r>
          </w:p>
          <w:p w:rsidR="004E647D" w:rsidRPr="00F30D76" w:rsidRDefault="00F30D76" w:rsidP="00F30D76">
            <w:pPr>
              <w:numPr>
                <w:ilvl w:val="0"/>
                <w:numId w:val="1"/>
              </w:numPr>
              <w:spacing w:after="120" w:line="240" w:lineRule="auto"/>
              <w:rPr>
                <w:rFonts w:ascii="Calibri" w:eastAsia="Calibri" w:hAnsi="Calibri" w:cs="Arial"/>
                <w:sz w:val="24"/>
                <w:szCs w:val="24"/>
              </w:rPr>
            </w:pPr>
            <w:r w:rsidRPr="004E647D">
              <w:rPr>
                <w:rFonts w:ascii="Calibri" w:eastAsia="Times New Roman" w:hAnsi="Calibri" w:cs="Arial"/>
                <w:sz w:val="24"/>
                <w:szCs w:val="24"/>
                <w:lang w:val="en-US" w:eastAsia="en-GB"/>
              </w:rPr>
              <w:t>Provide</w:t>
            </w:r>
            <w:r w:rsidR="004E647D" w:rsidRPr="004E647D">
              <w:rPr>
                <w:rFonts w:ascii="Calibri" w:eastAsia="Times New Roman" w:hAnsi="Calibri" w:cs="Arial"/>
                <w:sz w:val="24"/>
                <w:szCs w:val="24"/>
                <w:lang w:val="en-US" w:eastAsia="en-GB"/>
              </w:rPr>
              <w:t xml:space="preserve"> information in a format that is accessible to you.</w:t>
            </w:r>
            <w:r w:rsidRPr="00F30D76">
              <w:rPr>
                <w:rFonts w:ascii="Calibri" w:eastAsia="Calibri" w:hAnsi="Calibri" w:cs="Arial"/>
                <w:sz w:val="24"/>
                <w:szCs w:val="24"/>
              </w:rPr>
              <w:br/>
            </w:r>
            <w:r w:rsidR="004E647D" w:rsidRPr="00F30D76">
              <w:rPr>
                <w:rFonts w:ascii="Arial" w:eastAsia="Calibri" w:hAnsi="Arial" w:cs="Arial"/>
              </w:rPr>
              <w:t xml:space="preserve"> </w:t>
            </w:r>
          </w:p>
        </w:tc>
      </w:tr>
    </w:tbl>
    <w:p w:rsidR="004E647D" w:rsidRPr="004E647D" w:rsidRDefault="004E647D" w:rsidP="004E647D">
      <w:pPr>
        <w:rPr>
          <w:rFonts w:ascii="Calibri" w:eastAsia="Calibri" w:hAnsi="Calibri" w:cs="Times New Roman"/>
        </w:rPr>
      </w:pPr>
    </w:p>
    <w:p w:rsidR="004E647D" w:rsidRPr="004E647D" w:rsidRDefault="004E647D" w:rsidP="004E647D">
      <w:pPr>
        <w:rPr>
          <w:rFonts w:ascii="Calibri" w:eastAsia="Calibri" w:hAnsi="Calibri" w:cs="Times New Roman"/>
        </w:rPr>
      </w:pPr>
    </w:p>
    <w:tbl>
      <w:tblPr>
        <w:tblpPr w:leftFromText="180" w:rightFromText="180" w:vertAnchor="text" w:horzAnchor="margin" w:tblpY="-509"/>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943"/>
        <w:gridCol w:w="11231"/>
      </w:tblGrid>
      <w:tr w:rsidR="004E647D" w:rsidRPr="004E647D" w:rsidTr="00AC69A2">
        <w:trPr>
          <w:trHeight w:val="2064"/>
        </w:trPr>
        <w:tc>
          <w:tcPr>
            <w:tcW w:w="1038" w:type="pct"/>
            <w:tcBorders>
              <w:top w:val="single" w:sz="8" w:space="0" w:color="FFFFFF"/>
              <w:left w:val="single" w:sz="8" w:space="0" w:color="FFFFFF"/>
              <w:right w:val="single" w:sz="24" w:space="0" w:color="FFFFFF"/>
            </w:tcBorders>
            <w:shd w:val="clear" w:color="auto" w:fill="4F81BD"/>
          </w:tcPr>
          <w:p w:rsidR="004E647D" w:rsidRPr="004E647D" w:rsidRDefault="004E647D" w:rsidP="004E647D">
            <w:pPr>
              <w:spacing w:after="120" w:line="240" w:lineRule="auto"/>
              <w:rPr>
                <w:rFonts w:ascii="Arial" w:eastAsia="Calibri" w:hAnsi="Arial" w:cs="Arial"/>
                <w:b/>
                <w:bCs/>
                <w:color w:val="FFFFFF"/>
              </w:rPr>
            </w:pPr>
            <w:r w:rsidRPr="004E647D">
              <w:rPr>
                <w:rFonts w:ascii="Arial" w:eastAsia="Calibri" w:hAnsi="Arial" w:cs="Arial"/>
                <w:b/>
                <w:bCs/>
                <w:color w:val="FFFFFF"/>
              </w:rPr>
              <w:lastRenderedPageBreak/>
              <w:t xml:space="preserve">How long do we keep your information? </w:t>
            </w:r>
          </w:p>
        </w:tc>
        <w:tc>
          <w:tcPr>
            <w:tcW w:w="3962" w:type="pct"/>
            <w:tcBorders>
              <w:top w:val="single" w:sz="8" w:space="0" w:color="FFFFFF"/>
              <w:left w:val="single" w:sz="8" w:space="0" w:color="FFFFFF"/>
              <w:bottom w:val="single" w:sz="8" w:space="0" w:color="FFFFFF"/>
              <w:right w:val="single" w:sz="8" w:space="0" w:color="FFFFFF"/>
            </w:tcBorders>
            <w:shd w:val="clear" w:color="auto" w:fill="DBE5F1"/>
          </w:tcPr>
          <w:p w:rsidR="004E647D" w:rsidRPr="004E647D" w:rsidRDefault="004E647D" w:rsidP="004E647D">
            <w:pPr>
              <w:rPr>
                <w:rFonts w:ascii="Arial" w:eastAsia="Calibri" w:hAnsi="Arial" w:cs="Arial"/>
              </w:rPr>
            </w:pPr>
            <w:r w:rsidRPr="004E647D">
              <w:rPr>
                <w:rFonts w:ascii="Arial" w:eastAsia="Calibri" w:hAnsi="Arial" w:cs="Arial"/>
              </w:rPr>
              <w:t xml:space="preserve">All records held by the Practice will be kept for the duration specified by national guidance from the Department of Health. The Records Management Code of Practice for Health and Social Care 2016. </w:t>
            </w:r>
          </w:p>
          <w:p w:rsidR="004E647D" w:rsidRPr="004E647D" w:rsidRDefault="004E647D" w:rsidP="004E647D">
            <w:pPr>
              <w:rPr>
                <w:rFonts w:ascii="Arial" w:eastAsia="Calibri" w:hAnsi="Arial" w:cs="Arial"/>
                <w:color w:val="0000FF"/>
                <w:u w:val="single"/>
              </w:rPr>
            </w:pPr>
            <w:r w:rsidRPr="004E647D">
              <w:rPr>
                <w:rFonts w:ascii="Arial" w:eastAsia="Calibri" w:hAnsi="Arial" w:cs="Arial"/>
              </w:rPr>
              <w:fldChar w:fldCharType="begin"/>
            </w:r>
            <w:r w:rsidRPr="004E647D">
              <w:rPr>
                <w:rFonts w:ascii="Arial" w:eastAsia="Calibri" w:hAnsi="Arial" w:cs="Arial"/>
              </w:rPr>
              <w:instrText xml:space="preserve"> HYPERLINK "https://digital.nhs.uk/binaries/content/assets/legacy/pdf/n/b/records-management-cop-hsc-2016.pdf" </w:instrText>
            </w:r>
            <w:r w:rsidRPr="004E647D">
              <w:rPr>
                <w:rFonts w:ascii="Arial" w:eastAsia="Calibri" w:hAnsi="Arial" w:cs="Arial"/>
              </w:rPr>
              <w:fldChar w:fldCharType="separate"/>
            </w:r>
            <w:r w:rsidRPr="004E647D">
              <w:rPr>
                <w:rFonts w:ascii="Arial" w:eastAsia="Calibri" w:hAnsi="Arial" w:cs="Arial"/>
                <w:color w:val="0000FF"/>
                <w:u w:val="single"/>
              </w:rPr>
              <w:t xml:space="preserve"> Records Management Code of Practice for Health and Social Care 2016</w:t>
            </w:r>
          </w:p>
          <w:p w:rsidR="004E647D" w:rsidRPr="004E647D" w:rsidRDefault="004E647D" w:rsidP="004E647D">
            <w:pPr>
              <w:spacing w:after="120" w:line="240" w:lineRule="auto"/>
              <w:rPr>
                <w:rFonts w:ascii="Arial" w:eastAsia="Calibri" w:hAnsi="Arial" w:cs="Arial"/>
              </w:rPr>
            </w:pPr>
            <w:r w:rsidRPr="004E647D">
              <w:rPr>
                <w:rFonts w:ascii="Arial" w:eastAsia="Calibri" w:hAnsi="Arial" w:cs="Arial"/>
              </w:rPr>
              <w:fldChar w:fldCharType="end"/>
            </w:r>
            <w:r w:rsidRPr="004E647D">
              <w:rPr>
                <w:rFonts w:ascii="Arial" w:eastAsia="Calibri" w:hAnsi="Arial" w:cs="Arial"/>
              </w:rPr>
              <w:t>Confidential information is securely destroyed in accordance with this code of practice.</w:t>
            </w:r>
          </w:p>
          <w:p w:rsidR="004E647D" w:rsidRPr="004E647D" w:rsidRDefault="004E647D" w:rsidP="004E647D">
            <w:pPr>
              <w:spacing w:after="120" w:line="240" w:lineRule="auto"/>
              <w:rPr>
                <w:rFonts w:ascii="Arial" w:eastAsia="Calibri" w:hAnsi="Arial" w:cs="Arial"/>
              </w:rPr>
            </w:pPr>
            <w:r w:rsidRPr="004E647D">
              <w:rPr>
                <w:rFonts w:ascii="Arial" w:eastAsia="Calibri" w:hAnsi="Arial" w:cs="Arial"/>
              </w:rPr>
              <w:t xml:space="preserve"> </w:t>
            </w:r>
          </w:p>
        </w:tc>
      </w:tr>
    </w:tbl>
    <w:p w:rsidR="004E647D" w:rsidRPr="004E647D" w:rsidRDefault="004E647D" w:rsidP="004E647D">
      <w:pPr>
        <w:spacing w:after="0"/>
        <w:rPr>
          <w:rFonts w:ascii="Calibri" w:eastAsia="Calibri" w:hAnsi="Calibri" w:cs="Times New Roman"/>
          <w:vanish/>
        </w:rPr>
      </w:pPr>
    </w:p>
    <w:tbl>
      <w:tblPr>
        <w:tblpPr w:leftFromText="180" w:rightFromText="180" w:vertAnchor="text" w:horzAnchor="margin" w:tblpY="334"/>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What are your rights?</w:t>
            </w:r>
          </w:p>
        </w:tc>
        <w:tc>
          <w:tcPr>
            <w:tcW w:w="10847" w:type="dxa"/>
            <w:shd w:val="clear" w:color="auto" w:fill="D3DFEE"/>
          </w:tcPr>
          <w:p w:rsidR="004E647D" w:rsidRPr="004E647D" w:rsidRDefault="004E647D" w:rsidP="004E647D">
            <w:pPr>
              <w:spacing w:after="0"/>
              <w:rPr>
                <w:rFonts w:ascii="Calibri" w:eastAsia="Calibri" w:hAnsi="Calibri" w:cs="Arial"/>
                <w:sz w:val="24"/>
                <w:szCs w:val="24"/>
              </w:rPr>
            </w:pPr>
            <w:r w:rsidRPr="004E647D">
              <w:rPr>
                <w:rFonts w:ascii="Calibri" w:eastAsia="Calibri" w:hAnsi="Calibri" w:cs="Arial"/>
                <w:sz w:val="24"/>
                <w:szCs w:val="24"/>
              </w:rPr>
              <w:t xml:space="preserve">If we need to use your information for any reasons beyond those stated above, we will discuss this with you and ask for your </w:t>
            </w:r>
            <w:r w:rsidRPr="004E647D">
              <w:rPr>
                <w:rFonts w:ascii="Calibri" w:eastAsia="Calibri" w:hAnsi="Calibri" w:cs="Arial"/>
                <w:sz w:val="24"/>
                <w:szCs w:val="24"/>
                <w:u w:val="single"/>
              </w:rPr>
              <w:t>explicit</w:t>
            </w:r>
            <w:r w:rsidRPr="004E647D">
              <w:rPr>
                <w:rFonts w:ascii="Calibri" w:eastAsia="Calibri" w:hAnsi="Calibri" w:cs="Arial"/>
                <w:sz w:val="24"/>
                <w:szCs w:val="24"/>
              </w:rPr>
              <w:t xml:space="preserve"> consent. The </w:t>
            </w:r>
            <w:r w:rsidR="00F30D76">
              <w:rPr>
                <w:rFonts w:ascii="Calibri" w:eastAsia="Calibri" w:hAnsi="Calibri" w:cs="Arial"/>
                <w:sz w:val="24"/>
                <w:szCs w:val="24"/>
              </w:rPr>
              <w:t>General Data Protection Regulations</w:t>
            </w:r>
            <w:r w:rsidRPr="004E647D">
              <w:rPr>
                <w:rFonts w:ascii="Calibri" w:eastAsia="Calibri" w:hAnsi="Calibri" w:cs="Arial"/>
                <w:sz w:val="24"/>
                <w:szCs w:val="24"/>
              </w:rPr>
              <w:t xml:space="preserve"> give you certain rights, including the right to:</w:t>
            </w:r>
          </w:p>
          <w:p w:rsidR="004E647D" w:rsidRPr="004E647D" w:rsidRDefault="004E647D" w:rsidP="004E647D">
            <w:pPr>
              <w:spacing w:after="0"/>
              <w:rPr>
                <w:rFonts w:ascii="Calibri" w:eastAsia="Calibri" w:hAnsi="Calibri" w:cs="Arial"/>
                <w:sz w:val="2"/>
                <w:szCs w:val="24"/>
              </w:rPr>
            </w:pPr>
          </w:p>
          <w:p w:rsidR="00F30D76" w:rsidRPr="00F30D76" w:rsidRDefault="004E647D" w:rsidP="004E647D">
            <w:pPr>
              <w:numPr>
                <w:ilvl w:val="0"/>
                <w:numId w:val="1"/>
              </w:numPr>
              <w:spacing w:after="20" w:line="240" w:lineRule="auto"/>
              <w:rPr>
                <w:rFonts w:ascii="Calibri" w:eastAsia="Times New Roman" w:hAnsi="Calibri" w:cs="Arial"/>
                <w:sz w:val="24"/>
                <w:szCs w:val="24"/>
                <w:lang w:val="en-US" w:eastAsia="en-GB"/>
              </w:rPr>
            </w:pPr>
            <w:r w:rsidRPr="00F30D76">
              <w:rPr>
                <w:rFonts w:ascii="Calibri" w:eastAsia="Times New Roman" w:hAnsi="Calibri" w:cs="Arial"/>
                <w:sz w:val="24"/>
                <w:szCs w:val="24"/>
                <w:lang w:val="en-US" w:eastAsia="en-GB"/>
              </w:rPr>
              <w:t>Request to access the personal data we hold about you, e.g. personnel records. If you wish to do this, please</w:t>
            </w:r>
            <w:r w:rsidR="00F30D76">
              <w:rPr>
                <w:rFonts w:ascii="Calibri" w:eastAsia="Times New Roman" w:hAnsi="Calibri" w:cs="Arial"/>
                <w:sz w:val="24"/>
                <w:szCs w:val="24"/>
                <w:lang w:val="en-US" w:eastAsia="en-GB"/>
              </w:rPr>
              <w:t xml:space="preserve"> contact the Practice Manager</w:t>
            </w:r>
            <w:r w:rsidRPr="00F30D76">
              <w:rPr>
                <w:rFonts w:ascii="Calibri" w:eastAsia="Times New Roman" w:hAnsi="Calibri" w:cs="Arial"/>
                <w:sz w:val="24"/>
                <w:szCs w:val="24"/>
                <w:lang w:val="en-US" w:eastAsia="en-GB"/>
              </w:rPr>
              <w:t xml:space="preserve">.  </w:t>
            </w:r>
            <w:r w:rsidRPr="00F30D76">
              <w:rPr>
                <w:rFonts w:ascii="Calibri" w:eastAsia="Calibri" w:hAnsi="Calibri" w:cs="Arial"/>
                <w:sz w:val="24"/>
                <w:szCs w:val="24"/>
                <w:lang w:val="en-US"/>
              </w:rPr>
              <w:t xml:space="preserve"> </w:t>
            </w:r>
          </w:p>
          <w:p w:rsidR="004E647D" w:rsidRPr="00F30D76" w:rsidRDefault="004E647D" w:rsidP="004E647D">
            <w:pPr>
              <w:numPr>
                <w:ilvl w:val="0"/>
                <w:numId w:val="1"/>
              </w:numPr>
              <w:spacing w:after="20" w:line="240" w:lineRule="auto"/>
              <w:rPr>
                <w:rFonts w:ascii="Calibri" w:eastAsia="Times New Roman" w:hAnsi="Calibri" w:cs="Arial"/>
                <w:sz w:val="24"/>
                <w:szCs w:val="24"/>
                <w:lang w:val="en-US" w:eastAsia="en-GB"/>
              </w:rPr>
            </w:pPr>
            <w:r w:rsidRPr="00F30D76">
              <w:rPr>
                <w:rFonts w:ascii="Calibri" w:eastAsia="Times New Roman" w:hAnsi="Calibri" w:cs="Arial"/>
                <w:sz w:val="24"/>
                <w:szCs w:val="24"/>
                <w:lang w:val="en-US" w:eastAsia="en-GB"/>
              </w:rPr>
              <w:t xml:space="preserve">Request the correction of inaccurate or incomplete information recorded in our records, subject to certain safeguards.  </w:t>
            </w:r>
          </w:p>
          <w:p w:rsidR="004E647D" w:rsidRPr="004E647D" w:rsidRDefault="004E647D" w:rsidP="004E647D">
            <w:pPr>
              <w:numPr>
                <w:ilvl w:val="0"/>
                <w:numId w:val="1"/>
              </w:numPr>
              <w:spacing w:after="0"/>
              <w:rPr>
                <w:rFonts w:ascii="Calibri" w:eastAsia="Calibri" w:hAnsi="Calibri" w:cs="Arial"/>
                <w:sz w:val="24"/>
                <w:szCs w:val="24"/>
              </w:rPr>
            </w:pPr>
            <w:r w:rsidRPr="004E647D">
              <w:rPr>
                <w:rFonts w:ascii="Calibri" w:eastAsia="Calibri" w:hAnsi="Calibri" w:cs="Arial"/>
                <w:sz w:val="24"/>
                <w:szCs w:val="24"/>
              </w:rPr>
              <w:t>Request that your information be deleted or removed where there is no need for us to continue processing it and where the retention time has passed;</w:t>
            </w:r>
          </w:p>
          <w:p w:rsidR="004E647D" w:rsidRPr="004E647D" w:rsidRDefault="004E647D" w:rsidP="004E647D">
            <w:pPr>
              <w:numPr>
                <w:ilvl w:val="0"/>
                <w:numId w:val="1"/>
              </w:numPr>
              <w:spacing w:after="0"/>
              <w:rPr>
                <w:rFonts w:ascii="Calibri" w:eastAsia="Calibri" w:hAnsi="Calibri" w:cs="Arial"/>
                <w:sz w:val="24"/>
                <w:szCs w:val="24"/>
              </w:rPr>
            </w:pPr>
            <w:r w:rsidRPr="004E647D">
              <w:rPr>
                <w:rFonts w:ascii="Calibri" w:eastAsia="Calibri" w:hAnsi="Calibri" w:cs="Arial"/>
                <w:sz w:val="24"/>
                <w:szCs w:val="24"/>
              </w:rPr>
              <w:t xml:space="preserve">Ask us to restrict the use of your information where appropriate; </w:t>
            </w:r>
          </w:p>
          <w:p w:rsidR="004E647D" w:rsidRPr="004E647D" w:rsidRDefault="004E647D" w:rsidP="004E647D">
            <w:pPr>
              <w:numPr>
                <w:ilvl w:val="0"/>
                <w:numId w:val="1"/>
              </w:numPr>
              <w:spacing w:after="0"/>
              <w:rPr>
                <w:rFonts w:ascii="Calibri" w:eastAsia="Calibri" w:hAnsi="Calibri" w:cs="Arial"/>
                <w:sz w:val="24"/>
                <w:szCs w:val="24"/>
              </w:rPr>
            </w:pPr>
            <w:r w:rsidRPr="004E647D">
              <w:rPr>
                <w:rFonts w:ascii="Calibri" w:eastAsia="Calibri" w:hAnsi="Calibri" w:cs="Arial"/>
                <w:sz w:val="24"/>
                <w:szCs w:val="24"/>
              </w:rPr>
              <w:t>Ask us to copy or transfer your information from one IT system to another in a safe and secure way, without impacting the quality of the information;</w:t>
            </w:r>
          </w:p>
          <w:p w:rsidR="004E647D" w:rsidRPr="004E647D" w:rsidRDefault="004E647D" w:rsidP="004E647D">
            <w:pPr>
              <w:numPr>
                <w:ilvl w:val="0"/>
                <w:numId w:val="1"/>
              </w:numPr>
              <w:spacing w:after="0"/>
              <w:rPr>
                <w:rFonts w:ascii="Calibri" w:eastAsia="Calibri" w:hAnsi="Calibri" w:cs="Arial"/>
                <w:sz w:val="24"/>
                <w:szCs w:val="24"/>
              </w:rPr>
            </w:pPr>
            <w:r w:rsidRPr="004E647D">
              <w:rPr>
                <w:rFonts w:ascii="Calibri" w:eastAsia="Calibri" w:hAnsi="Calibri" w:cs="Arial"/>
                <w:sz w:val="24"/>
                <w:szCs w:val="24"/>
              </w:rPr>
              <w:t>To object to how your information is used;</w:t>
            </w:r>
          </w:p>
          <w:p w:rsidR="004E647D" w:rsidRPr="004E647D" w:rsidRDefault="004E647D" w:rsidP="004E647D">
            <w:pPr>
              <w:numPr>
                <w:ilvl w:val="0"/>
                <w:numId w:val="1"/>
              </w:numPr>
              <w:spacing w:after="0"/>
              <w:rPr>
                <w:rFonts w:ascii="Arial" w:eastAsia="Calibri" w:hAnsi="Arial" w:cs="Arial"/>
              </w:rPr>
            </w:pPr>
            <w:r w:rsidRPr="004E647D">
              <w:rPr>
                <w:rFonts w:ascii="Calibri" w:eastAsia="Calibri" w:hAnsi="Calibri" w:cs="Arial"/>
                <w:sz w:val="24"/>
                <w:szCs w:val="24"/>
              </w:rPr>
              <w:t>To challenge any decisions made without human intervention (automated decision making)</w:t>
            </w:r>
          </w:p>
        </w:tc>
      </w:tr>
    </w:tbl>
    <w:p w:rsidR="004E647D" w:rsidRPr="004E647D" w:rsidRDefault="004E647D" w:rsidP="004E647D">
      <w:pPr>
        <w:rPr>
          <w:rFonts w:ascii="Calibri" w:eastAsia="Calibri" w:hAnsi="Calibri" w:cs="Times New Roman"/>
        </w:rPr>
      </w:pPr>
    </w:p>
    <w:p w:rsidR="004E647D" w:rsidRPr="004E647D" w:rsidRDefault="004E647D" w:rsidP="004E647D">
      <w:pPr>
        <w:rPr>
          <w:rFonts w:ascii="Calibri" w:eastAsia="Calibri" w:hAnsi="Calibri" w:cs="Times New Roman"/>
        </w:rPr>
      </w:pPr>
    </w:p>
    <w:p w:rsidR="004E647D" w:rsidRPr="004E647D" w:rsidRDefault="004E647D" w:rsidP="004E647D">
      <w:pPr>
        <w:rPr>
          <w:rFonts w:ascii="Calibri" w:eastAsia="Calibri" w:hAnsi="Calibri" w:cs="Times New Roman"/>
        </w:rPr>
      </w:pPr>
    </w:p>
    <w:p w:rsidR="004E647D" w:rsidRPr="004E647D" w:rsidRDefault="004E647D" w:rsidP="004E647D">
      <w:pPr>
        <w:rPr>
          <w:rFonts w:ascii="Calibri" w:eastAsia="Calibri" w:hAnsi="Calibri" w:cs="Times New Roman"/>
        </w:rPr>
      </w:pPr>
    </w:p>
    <w:tbl>
      <w:tblPr>
        <w:tblpPr w:leftFromText="180" w:rightFromText="180" w:vertAnchor="text" w:horzAnchor="margin" w:tblpY="-3686"/>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top w:val="single" w:sz="8" w:space="0" w:color="FFFFFF"/>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lastRenderedPageBreak/>
              <w:t>Practice Information Governance Lead</w:t>
            </w:r>
          </w:p>
          <w:p w:rsidR="004E647D" w:rsidRPr="004E647D" w:rsidRDefault="004E647D" w:rsidP="004E647D">
            <w:pPr>
              <w:rPr>
                <w:rFonts w:ascii="Calibri" w:eastAsia="Calibri" w:hAnsi="Calibri" w:cs="Arial"/>
                <w:b/>
                <w:bCs/>
                <w:color w:val="FFFFFF"/>
                <w:sz w:val="28"/>
                <w:szCs w:val="28"/>
              </w:rPr>
            </w:pPr>
          </w:p>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OR</w:t>
            </w:r>
          </w:p>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Data Protection Officer</w:t>
            </w:r>
          </w:p>
        </w:tc>
        <w:tc>
          <w:tcPr>
            <w:tcW w:w="10847" w:type="dxa"/>
            <w:tcBorders>
              <w:top w:val="single" w:sz="8" w:space="0" w:color="FFFFFF"/>
              <w:left w:val="single" w:sz="8" w:space="0" w:color="FFFFFF"/>
              <w:bottom w:val="single" w:sz="8" w:space="0" w:color="FFFFFF"/>
              <w:right w:val="single" w:sz="8" w:space="0" w:color="FFFFFF"/>
            </w:tcBorders>
            <w:shd w:val="clear" w:color="auto" w:fill="A7BFDE"/>
          </w:tcPr>
          <w:p w:rsidR="0041741C" w:rsidRDefault="004E647D" w:rsidP="004C6CD2">
            <w:pPr>
              <w:rPr>
                <w:rFonts w:ascii="Calibri" w:eastAsia="Calibri" w:hAnsi="Calibri" w:cs="Arial"/>
                <w:sz w:val="24"/>
                <w:szCs w:val="24"/>
              </w:rPr>
            </w:pPr>
            <w:r w:rsidRPr="004E647D">
              <w:rPr>
                <w:rFonts w:ascii="Calibri" w:eastAsia="Calibri" w:hAnsi="Calibri" w:cs="Arial"/>
                <w:sz w:val="24"/>
                <w:szCs w:val="24"/>
              </w:rPr>
              <w:t xml:space="preserve">Please Contact the Practice Information Governance Lead: </w:t>
            </w:r>
            <w:r w:rsidR="004C6CD2">
              <w:rPr>
                <w:rFonts w:ascii="Calibri" w:eastAsia="Calibri" w:hAnsi="Calibri" w:cs="Arial"/>
                <w:sz w:val="24"/>
                <w:szCs w:val="24"/>
              </w:rPr>
              <w:t>Dr</w:t>
            </w:r>
            <w:r w:rsidR="0041741C">
              <w:rPr>
                <w:rFonts w:ascii="Calibri" w:eastAsia="Calibri" w:hAnsi="Calibri" w:cs="Arial"/>
                <w:sz w:val="24"/>
                <w:szCs w:val="24"/>
              </w:rPr>
              <w:t xml:space="preserve"> Hima </w:t>
            </w:r>
            <w:proofErr w:type="spellStart"/>
            <w:r w:rsidR="0041741C">
              <w:rPr>
                <w:rFonts w:ascii="Calibri" w:eastAsia="Calibri" w:hAnsi="Calibri" w:cs="Arial"/>
                <w:sz w:val="24"/>
                <w:szCs w:val="24"/>
              </w:rPr>
              <w:t>Bindu</w:t>
            </w:r>
            <w:proofErr w:type="spellEnd"/>
            <w:r w:rsidR="0041741C">
              <w:rPr>
                <w:rFonts w:ascii="Calibri" w:eastAsia="Calibri" w:hAnsi="Calibri" w:cs="Arial"/>
                <w:sz w:val="24"/>
                <w:szCs w:val="24"/>
              </w:rPr>
              <w:t xml:space="preserve"> Sukhavasi</w:t>
            </w:r>
          </w:p>
          <w:p w:rsidR="000A3FF9" w:rsidRDefault="004C6CD2" w:rsidP="004C6CD2">
            <w:pPr>
              <w:rPr>
                <w:rFonts w:cs="Arial"/>
                <w:b/>
                <w:bCs/>
                <w:color w:val="1F497D"/>
                <w:sz w:val="24"/>
                <w:szCs w:val="24"/>
                <w:lang w:val="en-US" w:eastAsia="en-GB"/>
              </w:rPr>
            </w:pPr>
            <w:r>
              <w:rPr>
                <w:rFonts w:ascii="Calibri" w:eastAsia="Calibri" w:hAnsi="Calibri" w:cs="Arial"/>
                <w:sz w:val="24"/>
                <w:szCs w:val="24"/>
              </w:rPr>
              <w:t xml:space="preserve"> </w:t>
            </w:r>
            <w:hyperlink r:id="rId11" w:history="1">
              <w:r w:rsidR="0041741C">
                <w:rPr>
                  <w:rStyle w:val="Hyperlink"/>
                  <w:rFonts w:cs="Arial"/>
                  <w:b/>
                  <w:bCs/>
                  <w:sz w:val="24"/>
                  <w:szCs w:val="24"/>
                  <w:lang w:val="en-US" w:eastAsia="en-GB"/>
                </w:rPr>
                <w:t>parkhouse.medicalcentre@nhs.net</w:t>
              </w:r>
            </w:hyperlink>
            <w:bookmarkStart w:id="0" w:name="_GoBack"/>
            <w:bookmarkEnd w:id="0"/>
          </w:p>
          <w:p w:rsidR="000A3FF9" w:rsidRDefault="000A3FF9" w:rsidP="004E647D">
            <w:pPr>
              <w:spacing w:after="0" w:line="240" w:lineRule="auto"/>
              <w:rPr>
                <w:rFonts w:cs="Arial"/>
                <w:b/>
                <w:bCs/>
                <w:color w:val="1F497D"/>
                <w:sz w:val="24"/>
                <w:szCs w:val="24"/>
                <w:lang w:val="en-US" w:eastAsia="en-GB"/>
              </w:rPr>
            </w:pPr>
          </w:p>
          <w:p w:rsidR="004E647D" w:rsidRPr="004E647D" w:rsidRDefault="004E647D" w:rsidP="004E647D">
            <w:pPr>
              <w:spacing w:after="0" w:line="240" w:lineRule="auto"/>
              <w:rPr>
                <w:rFonts w:ascii="Calibri" w:eastAsia="Calibri" w:hAnsi="Calibri" w:cs="Arial"/>
                <w:sz w:val="24"/>
                <w:szCs w:val="24"/>
              </w:rPr>
            </w:pPr>
            <w:r w:rsidRPr="004E647D">
              <w:rPr>
                <w:rFonts w:ascii="Calibri" w:eastAsia="Calibri" w:hAnsi="Calibri" w:cs="Arial"/>
                <w:sz w:val="24"/>
                <w:szCs w:val="24"/>
              </w:rPr>
              <w:t>Information Governance Team</w:t>
            </w:r>
          </w:p>
          <w:p w:rsidR="004E647D" w:rsidRPr="004E647D" w:rsidRDefault="00F30D76" w:rsidP="004E647D">
            <w:pPr>
              <w:spacing w:after="0" w:line="240" w:lineRule="auto"/>
              <w:rPr>
                <w:rFonts w:ascii="Calibri" w:eastAsia="Times New Roman" w:hAnsi="Calibri" w:cs="Arial"/>
                <w:noProof/>
                <w:color w:val="000000"/>
                <w:sz w:val="24"/>
                <w:szCs w:val="24"/>
                <w:lang w:eastAsia="en-GB"/>
              </w:rPr>
            </w:pPr>
            <w:r>
              <w:rPr>
                <w:rFonts w:ascii="Calibri" w:eastAsia="Times New Roman" w:hAnsi="Calibri" w:cs="Arial"/>
                <w:noProof/>
                <w:color w:val="000000"/>
                <w:sz w:val="24"/>
                <w:szCs w:val="24"/>
                <w:lang w:eastAsia="en-GB"/>
              </w:rPr>
              <w:t>Mid-Mersey Digital Alliance</w:t>
            </w:r>
          </w:p>
          <w:p w:rsidR="004E647D" w:rsidRPr="004E647D" w:rsidRDefault="004E647D" w:rsidP="004E647D">
            <w:pPr>
              <w:spacing w:after="0" w:line="240" w:lineRule="auto"/>
              <w:rPr>
                <w:rFonts w:ascii="Calibri" w:eastAsia="Times New Roman" w:hAnsi="Calibri" w:cs="Arial"/>
                <w:noProof/>
                <w:color w:val="000000"/>
                <w:sz w:val="24"/>
                <w:szCs w:val="24"/>
                <w:lang w:eastAsia="en-GB"/>
              </w:rPr>
            </w:pPr>
            <w:r w:rsidRPr="004E647D">
              <w:rPr>
                <w:rFonts w:ascii="Calibri" w:eastAsia="Times New Roman" w:hAnsi="Calibri" w:cs="Arial"/>
                <w:noProof/>
                <w:color w:val="000000"/>
                <w:sz w:val="24"/>
                <w:szCs w:val="24"/>
                <w:lang w:eastAsia="en-GB"/>
              </w:rPr>
              <w:t>Alexandra Business Park</w:t>
            </w:r>
          </w:p>
          <w:p w:rsidR="004E647D" w:rsidRPr="004E647D" w:rsidRDefault="004E647D" w:rsidP="004E647D">
            <w:pPr>
              <w:spacing w:after="0" w:line="240" w:lineRule="auto"/>
              <w:rPr>
                <w:rFonts w:ascii="Calibri" w:eastAsia="Times New Roman" w:hAnsi="Calibri" w:cs="Arial"/>
                <w:noProof/>
                <w:color w:val="000000"/>
                <w:sz w:val="24"/>
                <w:szCs w:val="24"/>
                <w:lang w:eastAsia="en-GB"/>
              </w:rPr>
            </w:pPr>
            <w:r w:rsidRPr="004E647D">
              <w:rPr>
                <w:rFonts w:ascii="Calibri" w:eastAsia="Times New Roman" w:hAnsi="Calibri" w:cs="Arial"/>
                <w:noProof/>
                <w:color w:val="000000"/>
                <w:sz w:val="24"/>
                <w:szCs w:val="24"/>
                <w:lang w:eastAsia="en-GB"/>
              </w:rPr>
              <w:t>Court Building</w:t>
            </w:r>
          </w:p>
          <w:p w:rsidR="004E647D" w:rsidRPr="004E647D" w:rsidRDefault="004E647D" w:rsidP="004E647D">
            <w:pPr>
              <w:spacing w:after="0" w:line="240" w:lineRule="auto"/>
              <w:rPr>
                <w:rFonts w:ascii="Calibri" w:eastAsia="Times New Roman" w:hAnsi="Calibri" w:cs="Arial"/>
                <w:noProof/>
                <w:color w:val="000000"/>
                <w:sz w:val="24"/>
                <w:szCs w:val="24"/>
                <w:lang w:eastAsia="en-GB"/>
              </w:rPr>
            </w:pPr>
            <w:r w:rsidRPr="004E647D">
              <w:rPr>
                <w:rFonts w:ascii="Calibri" w:eastAsia="Times New Roman" w:hAnsi="Calibri" w:cs="Arial"/>
                <w:noProof/>
                <w:color w:val="000000"/>
                <w:sz w:val="24"/>
                <w:szCs w:val="24"/>
                <w:lang w:eastAsia="en-GB"/>
              </w:rPr>
              <w:t>Prescot Road</w:t>
            </w:r>
          </w:p>
          <w:p w:rsidR="004E647D" w:rsidRPr="004E647D" w:rsidRDefault="004E647D" w:rsidP="004E647D">
            <w:pPr>
              <w:spacing w:after="0" w:line="240" w:lineRule="auto"/>
              <w:rPr>
                <w:rFonts w:ascii="Calibri" w:eastAsia="Times New Roman" w:hAnsi="Calibri" w:cs="Arial"/>
                <w:noProof/>
                <w:color w:val="000000"/>
                <w:sz w:val="24"/>
                <w:szCs w:val="24"/>
                <w:lang w:eastAsia="en-GB"/>
              </w:rPr>
            </w:pPr>
            <w:r w:rsidRPr="004E647D">
              <w:rPr>
                <w:rFonts w:ascii="Calibri" w:eastAsia="Times New Roman" w:hAnsi="Calibri" w:cs="Arial"/>
                <w:noProof/>
                <w:color w:val="000000"/>
                <w:sz w:val="24"/>
                <w:szCs w:val="24"/>
                <w:lang w:eastAsia="en-GB"/>
              </w:rPr>
              <w:t>St Helens</w:t>
            </w:r>
          </w:p>
          <w:p w:rsidR="004E647D" w:rsidRPr="004E647D" w:rsidRDefault="004E647D" w:rsidP="004E647D">
            <w:pPr>
              <w:spacing w:after="0" w:line="240" w:lineRule="auto"/>
              <w:rPr>
                <w:rFonts w:ascii="Calibri" w:eastAsia="Times New Roman" w:hAnsi="Calibri" w:cs="Arial"/>
                <w:noProof/>
                <w:color w:val="000000"/>
                <w:sz w:val="24"/>
                <w:szCs w:val="24"/>
                <w:lang w:eastAsia="en-GB"/>
              </w:rPr>
            </w:pPr>
            <w:r w:rsidRPr="004E647D">
              <w:rPr>
                <w:rFonts w:ascii="Calibri" w:eastAsia="Times New Roman" w:hAnsi="Calibri" w:cs="Arial"/>
                <w:noProof/>
                <w:color w:val="000000"/>
                <w:sz w:val="24"/>
                <w:szCs w:val="24"/>
                <w:lang w:eastAsia="en-GB"/>
              </w:rPr>
              <w:t>WA10 3TP</w:t>
            </w:r>
          </w:p>
          <w:p w:rsidR="004E647D" w:rsidRPr="004E647D" w:rsidRDefault="004E647D" w:rsidP="004E647D">
            <w:pPr>
              <w:spacing w:after="0"/>
              <w:rPr>
                <w:rFonts w:ascii="Calibri" w:eastAsia="Calibri" w:hAnsi="Calibri" w:cs="Arial"/>
                <w:sz w:val="24"/>
                <w:szCs w:val="24"/>
              </w:rPr>
            </w:pPr>
          </w:p>
          <w:p w:rsidR="004E647D" w:rsidRPr="004E647D" w:rsidRDefault="004E647D" w:rsidP="004E647D">
            <w:pPr>
              <w:spacing w:after="0"/>
              <w:rPr>
                <w:rFonts w:ascii="Arial" w:eastAsia="Calibri" w:hAnsi="Arial" w:cs="Arial"/>
              </w:rPr>
            </w:pPr>
            <w:r w:rsidRPr="004E647D">
              <w:rPr>
                <w:rFonts w:ascii="Calibri" w:eastAsia="Calibri" w:hAnsi="Calibri" w:cs="Arial"/>
                <w:sz w:val="24"/>
                <w:szCs w:val="24"/>
              </w:rPr>
              <w:t xml:space="preserve">Or via </w:t>
            </w:r>
            <w:r w:rsidRPr="004E647D">
              <w:rPr>
                <w:rFonts w:ascii="Calibri" w:eastAsia="Calibri" w:hAnsi="Calibri" w:cs="Times New Roman"/>
                <w:sz w:val="24"/>
                <w:szCs w:val="24"/>
              </w:rPr>
              <w:t xml:space="preserve"> </w:t>
            </w:r>
            <w:hyperlink r:id="rId12" w:history="1">
              <w:r w:rsidR="00F30D76" w:rsidRPr="00345DD4">
                <w:rPr>
                  <w:rStyle w:val="Hyperlink"/>
                  <w:rFonts w:ascii="Calibri" w:eastAsia="Calibri" w:hAnsi="Calibri" w:cs="Arial"/>
                  <w:sz w:val="24"/>
                  <w:szCs w:val="24"/>
                </w:rPr>
                <w:t>IG@midmerseyda.nhs.uk</w:t>
              </w:r>
            </w:hyperlink>
            <w:r w:rsidRPr="004E647D">
              <w:rPr>
                <w:rFonts w:ascii="Arial" w:eastAsia="Calibri" w:hAnsi="Arial" w:cs="Arial"/>
              </w:rPr>
              <w:t xml:space="preserve"> </w:t>
            </w:r>
          </w:p>
        </w:tc>
      </w:tr>
    </w:tbl>
    <w:p w:rsidR="004E647D" w:rsidRPr="004E647D" w:rsidRDefault="004E647D" w:rsidP="004E647D">
      <w:pPr>
        <w:rPr>
          <w:rFonts w:ascii="Calibri" w:eastAsia="Calibri" w:hAnsi="Calibri" w:cs="Times New Roman"/>
          <w:sz w:val="2"/>
        </w:rPr>
      </w:pPr>
      <w:r w:rsidRPr="004E647D">
        <w:rPr>
          <w:rFonts w:ascii="Calibri" w:eastAsia="Calibri" w:hAnsi="Calibri" w:cs="Times New Roman"/>
          <w:sz w:val="2"/>
        </w:rPr>
        <w:t>[</w:t>
      </w:r>
    </w:p>
    <w:tbl>
      <w:tblPr>
        <w:tblpPr w:leftFromText="180" w:rightFromText="180" w:vertAnchor="text" w:horzAnchor="margin" w:tblpY="243"/>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Information Commissioners Office</w:t>
            </w:r>
          </w:p>
        </w:tc>
        <w:tc>
          <w:tcPr>
            <w:tcW w:w="10847" w:type="dxa"/>
            <w:shd w:val="clear" w:color="auto" w:fill="D3DFEE"/>
          </w:tcPr>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lang w:val="en-US"/>
              </w:rPr>
              <w:t>The</w:t>
            </w:r>
            <w:r w:rsidRPr="004E647D">
              <w:rPr>
                <w:rFonts w:ascii="Calibri" w:eastAsia="Calibri" w:hAnsi="Calibri" w:cs="Arial"/>
                <w:sz w:val="24"/>
                <w:szCs w:val="24"/>
              </w:rPr>
              <w:t xml:space="preserve"> Information Commissioner’s Office (ICO)</w:t>
            </w:r>
            <w:r w:rsidRPr="004E647D">
              <w:rPr>
                <w:rFonts w:ascii="Calibri" w:eastAsia="Calibri" w:hAnsi="Calibri" w:cs="Arial"/>
                <w:sz w:val="24"/>
                <w:szCs w:val="24"/>
                <w:lang w:val="en-US"/>
              </w:rPr>
              <w:t xml:space="preserve"> is the body that regulates the Trust under Data Protection and Freedom of Information legislation. </w:t>
            </w:r>
            <w:hyperlink r:id="rId13" w:history="1">
              <w:r w:rsidRPr="004E647D">
                <w:rPr>
                  <w:rFonts w:ascii="Calibri" w:eastAsia="Calibri" w:hAnsi="Calibri" w:cs="Arial"/>
                  <w:color w:val="0000FF"/>
                  <w:sz w:val="24"/>
                  <w:szCs w:val="24"/>
                  <w:u w:val="single"/>
                  <w:lang w:val="en-US"/>
                </w:rPr>
                <w:t>https://ico.org.uk/</w:t>
              </w:r>
            </w:hyperlink>
            <w:r w:rsidRPr="004E647D">
              <w:rPr>
                <w:rFonts w:ascii="Calibri" w:eastAsia="Calibri" w:hAnsi="Calibri" w:cs="Arial"/>
                <w:sz w:val="24"/>
                <w:szCs w:val="24"/>
                <w:lang w:val="en-US"/>
              </w:rPr>
              <w:t xml:space="preserve">.  </w:t>
            </w:r>
            <w:r w:rsidRPr="004E647D">
              <w:rPr>
                <w:rFonts w:ascii="Calibri" w:eastAsia="Calibri" w:hAnsi="Calibri" w:cs="Arial"/>
                <w:sz w:val="24"/>
                <w:szCs w:val="24"/>
              </w:rPr>
              <w:t>If you are not satisfied with our response or believe we are processing your personal data not in accordance with the law you can complain to the.</w:t>
            </w:r>
            <w:r w:rsidRPr="004E647D">
              <w:rPr>
                <w:rFonts w:ascii="Calibri" w:eastAsia="Calibri" w:hAnsi="Calibri" w:cs="Arial"/>
                <w:sz w:val="24"/>
                <w:szCs w:val="24"/>
                <w:lang w:val="en-US"/>
              </w:rPr>
              <w:t xml:space="preserve"> ICO at</w:t>
            </w:r>
            <w:r w:rsidRPr="004E647D">
              <w:rPr>
                <w:rFonts w:ascii="Calibri" w:eastAsia="Calibri" w:hAnsi="Calibri" w:cs="Arial"/>
                <w:sz w:val="24"/>
                <w:szCs w:val="24"/>
              </w:rPr>
              <w:t>:</w:t>
            </w:r>
          </w:p>
          <w:p w:rsidR="004E647D" w:rsidRPr="004E647D" w:rsidRDefault="004E647D" w:rsidP="004E647D">
            <w:pPr>
              <w:spacing w:after="0" w:line="240" w:lineRule="auto"/>
              <w:rPr>
                <w:rFonts w:ascii="Calibri" w:eastAsia="Calibri" w:hAnsi="Calibri" w:cs="Arial"/>
                <w:sz w:val="24"/>
                <w:szCs w:val="24"/>
              </w:rPr>
            </w:pPr>
            <w:r w:rsidRPr="004E647D">
              <w:rPr>
                <w:rFonts w:ascii="Calibri" w:eastAsia="Calibri" w:hAnsi="Calibri" w:cs="Arial"/>
                <w:sz w:val="24"/>
                <w:szCs w:val="24"/>
              </w:rPr>
              <w:t>Information Commissioner's Office</w:t>
            </w:r>
          </w:p>
          <w:p w:rsidR="004E647D" w:rsidRPr="004E647D" w:rsidRDefault="004E647D" w:rsidP="004E647D">
            <w:pPr>
              <w:spacing w:after="0" w:line="240" w:lineRule="auto"/>
              <w:rPr>
                <w:rFonts w:ascii="Calibri" w:eastAsia="Calibri" w:hAnsi="Calibri" w:cs="Arial"/>
                <w:sz w:val="24"/>
                <w:szCs w:val="24"/>
              </w:rPr>
            </w:pPr>
            <w:r w:rsidRPr="004E647D">
              <w:rPr>
                <w:rFonts w:ascii="Calibri" w:eastAsia="Calibri" w:hAnsi="Calibri" w:cs="Arial"/>
                <w:sz w:val="24"/>
                <w:szCs w:val="24"/>
              </w:rPr>
              <w:t>Wycliffe House</w:t>
            </w:r>
          </w:p>
          <w:p w:rsidR="004E647D" w:rsidRPr="004E647D" w:rsidRDefault="004E647D" w:rsidP="004E647D">
            <w:pPr>
              <w:spacing w:after="0" w:line="240" w:lineRule="auto"/>
              <w:rPr>
                <w:rFonts w:ascii="Calibri" w:eastAsia="Calibri" w:hAnsi="Calibri" w:cs="Arial"/>
                <w:sz w:val="24"/>
                <w:szCs w:val="24"/>
              </w:rPr>
            </w:pPr>
            <w:r w:rsidRPr="004E647D">
              <w:rPr>
                <w:rFonts w:ascii="Calibri" w:eastAsia="Calibri" w:hAnsi="Calibri" w:cs="Arial"/>
                <w:sz w:val="24"/>
                <w:szCs w:val="24"/>
              </w:rPr>
              <w:t>Water Lane</w:t>
            </w:r>
          </w:p>
          <w:p w:rsidR="004E647D" w:rsidRPr="004E647D" w:rsidRDefault="004E647D" w:rsidP="004E647D">
            <w:pPr>
              <w:spacing w:after="0" w:line="240" w:lineRule="auto"/>
              <w:rPr>
                <w:rFonts w:ascii="Calibri" w:eastAsia="Calibri" w:hAnsi="Calibri" w:cs="Arial"/>
                <w:sz w:val="24"/>
                <w:szCs w:val="24"/>
              </w:rPr>
            </w:pPr>
            <w:r w:rsidRPr="004E647D">
              <w:rPr>
                <w:rFonts w:ascii="Calibri" w:eastAsia="Calibri" w:hAnsi="Calibri" w:cs="Arial"/>
                <w:sz w:val="24"/>
                <w:szCs w:val="24"/>
              </w:rPr>
              <w:t>Wilmslow</w:t>
            </w:r>
          </w:p>
          <w:p w:rsidR="004E647D" w:rsidRPr="004E647D" w:rsidRDefault="004E647D" w:rsidP="004E647D">
            <w:pPr>
              <w:spacing w:after="0" w:line="240" w:lineRule="auto"/>
              <w:rPr>
                <w:rFonts w:ascii="Calibri" w:eastAsia="Calibri" w:hAnsi="Calibri" w:cs="Arial"/>
                <w:sz w:val="24"/>
                <w:szCs w:val="24"/>
              </w:rPr>
            </w:pPr>
            <w:r w:rsidRPr="004E647D">
              <w:rPr>
                <w:rFonts w:ascii="Calibri" w:eastAsia="Calibri" w:hAnsi="Calibri" w:cs="Arial"/>
                <w:sz w:val="24"/>
                <w:szCs w:val="24"/>
              </w:rPr>
              <w:t>Cheshire</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SK9 5AF</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Tel: 0303 123 1113 (local rate) or 01625 545 745 if you prefer to use a national rate number</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 xml:space="preserve">Fax: 01625 524 510 </w:t>
            </w:r>
          </w:p>
          <w:p w:rsidR="004E647D" w:rsidRPr="004E647D" w:rsidRDefault="004E647D" w:rsidP="004E647D">
            <w:pPr>
              <w:spacing w:after="0"/>
              <w:rPr>
                <w:rFonts w:ascii="Arial" w:eastAsia="Calibri" w:hAnsi="Arial" w:cs="Arial"/>
                <w:sz w:val="24"/>
                <w:szCs w:val="24"/>
              </w:rPr>
            </w:pPr>
            <w:r w:rsidRPr="004E647D">
              <w:rPr>
                <w:rFonts w:ascii="Calibri" w:eastAsia="Calibri" w:hAnsi="Calibri" w:cs="Arial"/>
                <w:sz w:val="24"/>
                <w:szCs w:val="24"/>
              </w:rPr>
              <w:t xml:space="preserve">Email: </w:t>
            </w:r>
            <w:hyperlink r:id="rId14" w:history="1">
              <w:r w:rsidRPr="004E647D">
                <w:rPr>
                  <w:rFonts w:ascii="Calibri" w:eastAsia="Calibri" w:hAnsi="Calibri" w:cs="Arial"/>
                  <w:color w:val="0000FF"/>
                  <w:sz w:val="24"/>
                  <w:szCs w:val="24"/>
                  <w:u w:val="single"/>
                </w:rPr>
                <w:t>casework@ico.org.uk</w:t>
              </w:r>
            </w:hyperlink>
          </w:p>
        </w:tc>
      </w:tr>
    </w:tbl>
    <w:p w:rsidR="0041085A" w:rsidRDefault="0041741C"/>
    <w:sectPr w:rsidR="0041085A" w:rsidSect="0018327E">
      <w:footerReference w:type="default" r:id="rId15"/>
      <w:pgSz w:w="16838" w:h="11906" w:orient="landscape"/>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51" w:rsidRDefault="00F22D51">
      <w:pPr>
        <w:spacing w:after="0" w:line="240" w:lineRule="auto"/>
      </w:pPr>
      <w:r>
        <w:separator/>
      </w:r>
    </w:p>
  </w:endnote>
  <w:endnote w:type="continuationSeparator" w:id="0">
    <w:p w:rsidR="00F22D51" w:rsidRDefault="00F2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7E" w:rsidRDefault="0031644C" w:rsidP="0018327E">
    <w:pPr>
      <w:pStyle w:val="Footer"/>
      <w:pBdr>
        <w:top w:val="single" w:sz="4" w:space="1" w:color="D9D9D9"/>
      </w:pBdr>
      <w:jc w:val="right"/>
    </w:pPr>
    <w:r>
      <w:fldChar w:fldCharType="begin"/>
    </w:r>
    <w:r>
      <w:instrText xml:space="preserve"> PAGE   \* MERGEFORMAT </w:instrText>
    </w:r>
    <w:r>
      <w:fldChar w:fldCharType="separate"/>
    </w:r>
    <w:r w:rsidR="0041741C">
      <w:rPr>
        <w:noProof/>
      </w:rPr>
      <w:t>8</w:t>
    </w:r>
    <w:r>
      <w:rPr>
        <w:noProof/>
      </w:rPr>
      <w:fldChar w:fldCharType="end"/>
    </w:r>
    <w:r>
      <w:t xml:space="preserve"> | </w:t>
    </w:r>
    <w:r w:rsidRPr="0018327E">
      <w:rPr>
        <w:color w:val="808080"/>
        <w:spacing w:val="60"/>
      </w:rPr>
      <w:t>Page</w:t>
    </w:r>
  </w:p>
  <w:p w:rsidR="00693DBC" w:rsidRDefault="00417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51" w:rsidRDefault="00F22D51">
      <w:pPr>
        <w:spacing w:after="0" w:line="240" w:lineRule="auto"/>
      </w:pPr>
      <w:r>
        <w:separator/>
      </w:r>
    </w:p>
  </w:footnote>
  <w:footnote w:type="continuationSeparator" w:id="0">
    <w:p w:rsidR="00F22D51" w:rsidRDefault="00F22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9B9"/>
    <w:multiLevelType w:val="hybridMultilevel"/>
    <w:tmpl w:val="EB84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E5CEF"/>
    <w:multiLevelType w:val="hybridMultilevel"/>
    <w:tmpl w:val="099A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7D"/>
    <w:rsid w:val="000A3FF9"/>
    <w:rsid w:val="0031644C"/>
    <w:rsid w:val="003C1AF8"/>
    <w:rsid w:val="0041741C"/>
    <w:rsid w:val="00486DED"/>
    <w:rsid w:val="004C6CD2"/>
    <w:rsid w:val="004E647D"/>
    <w:rsid w:val="0079548F"/>
    <w:rsid w:val="00857EC0"/>
    <w:rsid w:val="00A74F3A"/>
    <w:rsid w:val="00B72AE7"/>
    <w:rsid w:val="00B87639"/>
    <w:rsid w:val="00CD1577"/>
    <w:rsid w:val="00D30E02"/>
    <w:rsid w:val="00DD4C98"/>
    <w:rsid w:val="00F22D51"/>
    <w:rsid w:val="00F3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47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4E647D"/>
    <w:rPr>
      <w:rFonts w:ascii="Calibri" w:eastAsia="Calibri" w:hAnsi="Calibri" w:cs="Times New Roman"/>
    </w:rPr>
  </w:style>
  <w:style w:type="paragraph" w:styleId="Footer">
    <w:name w:val="footer"/>
    <w:basedOn w:val="Normal"/>
    <w:link w:val="FooterChar"/>
    <w:uiPriority w:val="99"/>
    <w:unhideWhenUsed/>
    <w:rsid w:val="004E647D"/>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4E647D"/>
    <w:rPr>
      <w:rFonts w:ascii="Calibri" w:eastAsia="Calibri" w:hAnsi="Calibri" w:cs="Times New Roman"/>
    </w:rPr>
  </w:style>
  <w:style w:type="paragraph" w:customStyle="1" w:styleId="normal1">
    <w:name w:val="normal1"/>
    <w:basedOn w:val="Normal"/>
    <w:rsid w:val="00F30D76"/>
    <w:pPr>
      <w:spacing w:before="120" w:after="0" w:line="312" w:lineRule="atLeast"/>
      <w:jc w:val="both"/>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0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47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4E647D"/>
    <w:rPr>
      <w:rFonts w:ascii="Calibri" w:eastAsia="Calibri" w:hAnsi="Calibri" w:cs="Times New Roman"/>
    </w:rPr>
  </w:style>
  <w:style w:type="paragraph" w:styleId="Footer">
    <w:name w:val="footer"/>
    <w:basedOn w:val="Normal"/>
    <w:link w:val="FooterChar"/>
    <w:uiPriority w:val="99"/>
    <w:unhideWhenUsed/>
    <w:rsid w:val="004E647D"/>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4E647D"/>
    <w:rPr>
      <w:rFonts w:ascii="Calibri" w:eastAsia="Calibri" w:hAnsi="Calibri" w:cs="Times New Roman"/>
    </w:rPr>
  </w:style>
  <w:style w:type="paragraph" w:customStyle="1" w:styleId="normal1">
    <w:name w:val="normal1"/>
    <w:basedOn w:val="Normal"/>
    <w:rsid w:val="00F30D76"/>
    <w:pPr>
      <w:spacing w:before="120" w:after="0" w:line="312" w:lineRule="atLeast"/>
      <w:jc w:val="both"/>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0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42672">
      <w:bodyDiv w:val="1"/>
      <w:marLeft w:val="0"/>
      <w:marRight w:val="0"/>
      <w:marTop w:val="0"/>
      <w:marBottom w:val="0"/>
      <w:divBdr>
        <w:top w:val="none" w:sz="0" w:space="0" w:color="auto"/>
        <w:left w:val="none" w:sz="0" w:space="0" w:color="auto"/>
        <w:bottom w:val="none" w:sz="0" w:space="0" w:color="auto"/>
        <w:right w:val="none" w:sz="0" w:space="0" w:color="auto"/>
      </w:divBdr>
      <w:divsChild>
        <w:div w:id="875461616">
          <w:marLeft w:val="0"/>
          <w:marRight w:val="0"/>
          <w:marTop w:val="0"/>
          <w:marBottom w:val="0"/>
          <w:divBdr>
            <w:top w:val="none" w:sz="0" w:space="0" w:color="auto"/>
            <w:left w:val="none" w:sz="0" w:space="0" w:color="auto"/>
            <w:bottom w:val="none" w:sz="0" w:space="0" w:color="auto"/>
            <w:right w:val="none" w:sz="0" w:space="0" w:color="auto"/>
          </w:divBdr>
          <w:divsChild>
            <w:div w:id="1945838993">
              <w:marLeft w:val="0"/>
              <w:marRight w:val="0"/>
              <w:marTop w:val="0"/>
              <w:marBottom w:val="0"/>
              <w:divBdr>
                <w:top w:val="none" w:sz="0" w:space="0" w:color="auto"/>
                <w:left w:val="none" w:sz="0" w:space="0" w:color="auto"/>
                <w:bottom w:val="none" w:sz="0" w:space="0" w:color="auto"/>
                <w:right w:val="none" w:sz="0" w:space="0" w:color="auto"/>
              </w:divBdr>
              <w:divsChild>
                <w:div w:id="721753236">
                  <w:marLeft w:val="0"/>
                  <w:marRight w:val="0"/>
                  <w:marTop w:val="0"/>
                  <w:marBottom w:val="0"/>
                  <w:divBdr>
                    <w:top w:val="none" w:sz="0" w:space="0" w:color="auto"/>
                    <w:left w:val="none" w:sz="0" w:space="0" w:color="auto"/>
                    <w:bottom w:val="none" w:sz="0" w:space="0" w:color="auto"/>
                    <w:right w:val="none" w:sz="0" w:space="0" w:color="auto"/>
                  </w:divBdr>
                  <w:divsChild>
                    <w:div w:id="572549011">
                      <w:marLeft w:val="-150"/>
                      <w:marRight w:val="-150"/>
                      <w:marTop w:val="0"/>
                      <w:marBottom w:val="0"/>
                      <w:divBdr>
                        <w:top w:val="none" w:sz="0" w:space="0" w:color="auto"/>
                        <w:left w:val="none" w:sz="0" w:space="0" w:color="auto"/>
                        <w:bottom w:val="none" w:sz="0" w:space="0" w:color="auto"/>
                        <w:right w:val="none" w:sz="0" w:space="0" w:color="auto"/>
                      </w:divBdr>
                      <w:divsChild>
                        <w:div w:id="1163934932">
                          <w:marLeft w:val="0"/>
                          <w:marRight w:val="0"/>
                          <w:marTop w:val="0"/>
                          <w:marBottom w:val="0"/>
                          <w:divBdr>
                            <w:top w:val="none" w:sz="0" w:space="0" w:color="auto"/>
                            <w:left w:val="none" w:sz="0" w:space="0" w:color="auto"/>
                            <w:bottom w:val="none" w:sz="0" w:space="0" w:color="auto"/>
                            <w:right w:val="none" w:sz="0" w:space="0" w:color="auto"/>
                          </w:divBdr>
                          <w:divsChild>
                            <w:div w:id="1806046041">
                              <w:marLeft w:val="0"/>
                              <w:marRight w:val="0"/>
                              <w:marTop w:val="0"/>
                              <w:marBottom w:val="0"/>
                              <w:divBdr>
                                <w:top w:val="none" w:sz="0" w:space="0" w:color="auto"/>
                                <w:left w:val="none" w:sz="0" w:space="0" w:color="auto"/>
                                <w:bottom w:val="none" w:sz="0" w:space="0" w:color="auto"/>
                                <w:right w:val="none" w:sz="0" w:space="0" w:color="auto"/>
                              </w:divBdr>
                              <w:divsChild>
                                <w:div w:id="805045458">
                                  <w:marLeft w:val="0"/>
                                  <w:marRight w:val="0"/>
                                  <w:marTop w:val="0"/>
                                  <w:marBottom w:val="300"/>
                                  <w:divBdr>
                                    <w:top w:val="none" w:sz="0" w:space="0" w:color="auto"/>
                                    <w:left w:val="none" w:sz="0" w:space="0" w:color="auto"/>
                                    <w:bottom w:val="none" w:sz="0" w:space="0" w:color="auto"/>
                                    <w:right w:val="none" w:sz="0" w:space="0" w:color="auto"/>
                                  </w:divBdr>
                                  <w:divsChild>
                                    <w:div w:id="477767824">
                                      <w:marLeft w:val="0"/>
                                      <w:marRight w:val="0"/>
                                      <w:marTop w:val="0"/>
                                      <w:marBottom w:val="0"/>
                                      <w:divBdr>
                                        <w:top w:val="none" w:sz="0" w:space="0" w:color="auto"/>
                                        <w:left w:val="none" w:sz="0" w:space="0" w:color="auto"/>
                                        <w:bottom w:val="none" w:sz="0" w:space="0" w:color="auto"/>
                                        <w:right w:val="none" w:sz="0" w:space="0" w:color="auto"/>
                                      </w:divBdr>
                                      <w:divsChild>
                                        <w:div w:id="715743303">
                                          <w:marLeft w:val="0"/>
                                          <w:marRight w:val="0"/>
                                          <w:marTop w:val="0"/>
                                          <w:marBottom w:val="0"/>
                                          <w:divBdr>
                                            <w:top w:val="none" w:sz="0" w:space="0" w:color="auto"/>
                                            <w:left w:val="none" w:sz="0" w:space="0" w:color="auto"/>
                                            <w:bottom w:val="none" w:sz="0" w:space="0" w:color="auto"/>
                                            <w:right w:val="none" w:sz="0" w:space="0" w:color="auto"/>
                                          </w:divBdr>
                                          <w:divsChild>
                                            <w:div w:id="602229623">
                                              <w:marLeft w:val="0"/>
                                              <w:marRight w:val="0"/>
                                              <w:marTop w:val="0"/>
                                              <w:marBottom w:val="0"/>
                                              <w:divBdr>
                                                <w:top w:val="none" w:sz="0" w:space="0" w:color="auto"/>
                                                <w:left w:val="none" w:sz="0" w:space="0" w:color="auto"/>
                                                <w:bottom w:val="none" w:sz="0" w:space="0" w:color="auto"/>
                                                <w:right w:val="none" w:sz="0" w:space="0" w:color="auto"/>
                                              </w:divBdr>
                                              <w:divsChild>
                                                <w:div w:id="1743484160">
                                                  <w:marLeft w:val="0"/>
                                                  <w:marRight w:val="0"/>
                                                  <w:marTop w:val="0"/>
                                                  <w:marBottom w:val="0"/>
                                                  <w:divBdr>
                                                    <w:top w:val="none" w:sz="0" w:space="0" w:color="auto"/>
                                                    <w:left w:val="none" w:sz="0" w:space="0" w:color="auto"/>
                                                    <w:bottom w:val="none" w:sz="0" w:space="0" w:color="auto"/>
                                                    <w:right w:val="none" w:sz="0" w:space="0" w:color="auto"/>
                                                  </w:divBdr>
                                                  <w:divsChild>
                                                    <w:div w:id="863596528">
                                                      <w:marLeft w:val="0"/>
                                                      <w:marRight w:val="0"/>
                                                      <w:marTop w:val="0"/>
                                                      <w:marBottom w:val="0"/>
                                                      <w:divBdr>
                                                        <w:top w:val="none" w:sz="0" w:space="0" w:color="auto"/>
                                                        <w:left w:val="none" w:sz="0" w:space="0" w:color="auto"/>
                                                        <w:bottom w:val="none" w:sz="0" w:space="0" w:color="auto"/>
                                                        <w:right w:val="none" w:sz="0" w:space="0" w:color="auto"/>
                                                      </w:divBdr>
                                                      <w:divsChild>
                                                        <w:div w:id="527958895">
                                                          <w:marLeft w:val="0"/>
                                                          <w:marRight w:val="0"/>
                                                          <w:marTop w:val="0"/>
                                                          <w:marBottom w:val="0"/>
                                                          <w:divBdr>
                                                            <w:top w:val="none" w:sz="0" w:space="0" w:color="auto"/>
                                                            <w:left w:val="none" w:sz="0" w:space="0" w:color="auto"/>
                                                            <w:bottom w:val="none" w:sz="0" w:space="0" w:color="auto"/>
                                                            <w:right w:val="none" w:sz="0" w:space="0" w:color="auto"/>
                                                          </w:divBdr>
                                                          <w:divsChild>
                                                            <w:div w:id="16251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3593536">
      <w:bodyDiv w:val="1"/>
      <w:marLeft w:val="0"/>
      <w:marRight w:val="0"/>
      <w:marTop w:val="0"/>
      <w:marBottom w:val="0"/>
      <w:divBdr>
        <w:top w:val="none" w:sz="0" w:space="0" w:color="auto"/>
        <w:left w:val="none" w:sz="0" w:space="0" w:color="auto"/>
        <w:bottom w:val="none" w:sz="0" w:space="0" w:color="auto"/>
        <w:right w:val="none" w:sz="0" w:space="0" w:color="auto"/>
      </w:divBdr>
      <w:divsChild>
        <w:div w:id="1584798688">
          <w:marLeft w:val="0"/>
          <w:marRight w:val="0"/>
          <w:marTop w:val="0"/>
          <w:marBottom w:val="0"/>
          <w:divBdr>
            <w:top w:val="none" w:sz="0" w:space="0" w:color="auto"/>
            <w:left w:val="none" w:sz="0" w:space="0" w:color="auto"/>
            <w:bottom w:val="none" w:sz="0" w:space="0" w:color="auto"/>
            <w:right w:val="none" w:sz="0" w:space="0" w:color="auto"/>
          </w:divBdr>
          <w:divsChild>
            <w:div w:id="1113090288">
              <w:marLeft w:val="0"/>
              <w:marRight w:val="0"/>
              <w:marTop w:val="0"/>
              <w:marBottom w:val="0"/>
              <w:divBdr>
                <w:top w:val="none" w:sz="0" w:space="0" w:color="auto"/>
                <w:left w:val="none" w:sz="0" w:space="0" w:color="auto"/>
                <w:bottom w:val="none" w:sz="0" w:space="0" w:color="auto"/>
                <w:right w:val="none" w:sz="0" w:space="0" w:color="auto"/>
              </w:divBdr>
              <w:divsChild>
                <w:div w:id="1523088087">
                  <w:marLeft w:val="0"/>
                  <w:marRight w:val="0"/>
                  <w:marTop w:val="0"/>
                  <w:marBottom w:val="0"/>
                  <w:divBdr>
                    <w:top w:val="none" w:sz="0" w:space="0" w:color="auto"/>
                    <w:left w:val="none" w:sz="0" w:space="0" w:color="auto"/>
                    <w:bottom w:val="none" w:sz="0" w:space="0" w:color="auto"/>
                    <w:right w:val="none" w:sz="0" w:space="0" w:color="auto"/>
                  </w:divBdr>
                  <w:divsChild>
                    <w:div w:id="630130951">
                      <w:marLeft w:val="-150"/>
                      <w:marRight w:val="-150"/>
                      <w:marTop w:val="0"/>
                      <w:marBottom w:val="0"/>
                      <w:divBdr>
                        <w:top w:val="none" w:sz="0" w:space="0" w:color="auto"/>
                        <w:left w:val="none" w:sz="0" w:space="0" w:color="auto"/>
                        <w:bottom w:val="none" w:sz="0" w:space="0" w:color="auto"/>
                        <w:right w:val="none" w:sz="0" w:space="0" w:color="auto"/>
                      </w:divBdr>
                      <w:divsChild>
                        <w:div w:id="60056143">
                          <w:marLeft w:val="0"/>
                          <w:marRight w:val="0"/>
                          <w:marTop w:val="0"/>
                          <w:marBottom w:val="0"/>
                          <w:divBdr>
                            <w:top w:val="none" w:sz="0" w:space="0" w:color="auto"/>
                            <w:left w:val="none" w:sz="0" w:space="0" w:color="auto"/>
                            <w:bottom w:val="none" w:sz="0" w:space="0" w:color="auto"/>
                            <w:right w:val="none" w:sz="0" w:space="0" w:color="auto"/>
                          </w:divBdr>
                          <w:divsChild>
                            <w:div w:id="374473998">
                              <w:marLeft w:val="0"/>
                              <w:marRight w:val="0"/>
                              <w:marTop w:val="0"/>
                              <w:marBottom w:val="0"/>
                              <w:divBdr>
                                <w:top w:val="none" w:sz="0" w:space="0" w:color="auto"/>
                                <w:left w:val="none" w:sz="0" w:space="0" w:color="auto"/>
                                <w:bottom w:val="none" w:sz="0" w:space="0" w:color="auto"/>
                                <w:right w:val="none" w:sz="0" w:space="0" w:color="auto"/>
                              </w:divBdr>
                              <w:divsChild>
                                <w:div w:id="632179614">
                                  <w:marLeft w:val="0"/>
                                  <w:marRight w:val="0"/>
                                  <w:marTop w:val="0"/>
                                  <w:marBottom w:val="300"/>
                                  <w:divBdr>
                                    <w:top w:val="none" w:sz="0" w:space="0" w:color="auto"/>
                                    <w:left w:val="none" w:sz="0" w:space="0" w:color="auto"/>
                                    <w:bottom w:val="none" w:sz="0" w:space="0" w:color="auto"/>
                                    <w:right w:val="none" w:sz="0" w:space="0" w:color="auto"/>
                                  </w:divBdr>
                                  <w:divsChild>
                                    <w:div w:id="2050907343">
                                      <w:marLeft w:val="0"/>
                                      <w:marRight w:val="0"/>
                                      <w:marTop w:val="0"/>
                                      <w:marBottom w:val="0"/>
                                      <w:divBdr>
                                        <w:top w:val="none" w:sz="0" w:space="0" w:color="auto"/>
                                        <w:left w:val="none" w:sz="0" w:space="0" w:color="auto"/>
                                        <w:bottom w:val="none" w:sz="0" w:space="0" w:color="auto"/>
                                        <w:right w:val="none" w:sz="0" w:space="0" w:color="auto"/>
                                      </w:divBdr>
                                      <w:divsChild>
                                        <w:div w:id="1900553595">
                                          <w:marLeft w:val="0"/>
                                          <w:marRight w:val="0"/>
                                          <w:marTop w:val="0"/>
                                          <w:marBottom w:val="0"/>
                                          <w:divBdr>
                                            <w:top w:val="none" w:sz="0" w:space="0" w:color="auto"/>
                                            <w:left w:val="none" w:sz="0" w:space="0" w:color="auto"/>
                                            <w:bottom w:val="none" w:sz="0" w:space="0" w:color="auto"/>
                                            <w:right w:val="none" w:sz="0" w:space="0" w:color="auto"/>
                                          </w:divBdr>
                                          <w:divsChild>
                                            <w:div w:id="1012417594">
                                              <w:marLeft w:val="0"/>
                                              <w:marRight w:val="0"/>
                                              <w:marTop w:val="0"/>
                                              <w:marBottom w:val="0"/>
                                              <w:divBdr>
                                                <w:top w:val="none" w:sz="0" w:space="0" w:color="auto"/>
                                                <w:left w:val="none" w:sz="0" w:space="0" w:color="auto"/>
                                                <w:bottom w:val="none" w:sz="0" w:space="0" w:color="auto"/>
                                                <w:right w:val="none" w:sz="0" w:space="0" w:color="auto"/>
                                              </w:divBdr>
                                              <w:divsChild>
                                                <w:div w:id="114376356">
                                                  <w:marLeft w:val="0"/>
                                                  <w:marRight w:val="0"/>
                                                  <w:marTop w:val="0"/>
                                                  <w:marBottom w:val="0"/>
                                                  <w:divBdr>
                                                    <w:top w:val="none" w:sz="0" w:space="0" w:color="auto"/>
                                                    <w:left w:val="none" w:sz="0" w:space="0" w:color="auto"/>
                                                    <w:bottom w:val="none" w:sz="0" w:space="0" w:color="auto"/>
                                                    <w:right w:val="none" w:sz="0" w:space="0" w:color="auto"/>
                                                  </w:divBdr>
                                                  <w:divsChild>
                                                    <w:div w:id="1003705850">
                                                      <w:marLeft w:val="0"/>
                                                      <w:marRight w:val="0"/>
                                                      <w:marTop w:val="0"/>
                                                      <w:marBottom w:val="0"/>
                                                      <w:divBdr>
                                                        <w:top w:val="none" w:sz="0" w:space="0" w:color="auto"/>
                                                        <w:left w:val="none" w:sz="0" w:space="0" w:color="auto"/>
                                                        <w:bottom w:val="none" w:sz="0" w:space="0" w:color="auto"/>
                                                        <w:right w:val="none" w:sz="0" w:space="0" w:color="auto"/>
                                                      </w:divBdr>
                                                      <w:divsChild>
                                                        <w:div w:id="997656995">
                                                          <w:marLeft w:val="0"/>
                                                          <w:marRight w:val="0"/>
                                                          <w:marTop w:val="0"/>
                                                          <w:marBottom w:val="0"/>
                                                          <w:divBdr>
                                                            <w:top w:val="none" w:sz="0" w:space="0" w:color="auto"/>
                                                            <w:left w:val="none" w:sz="0" w:space="0" w:color="auto"/>
                                                            <w:bottom w:val="none" w:sz="0" w:space="0" w:color="auto"/>
                                                            <w:right w:val="none" w:sz="0" w:space="0" w:color="auto"/>
                                                          </w:divBdr>
                                                          <w:divsChild>
                                                            <w:div w:id="14161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house.medicalcentre@nhs.net" TargetMode="External"/><Relationship Id="rId13"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G@midmerseyda.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rkhouse.medicalcentre@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EN/TXT/?uri=CELEX:32016R0679" TargetMode="External"/><Relationship Id="rId4" Type="http://schemas.openxmlformats.org/officeDocument/2006/relationships/settings" Target="settings.xml"/><Relationship Id="rId9" Type="http://schemas.openxmlformats.org/officeDocument/2006/relationships/hyperlink" Target="http://www.legislation.gov.uk/"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1566</Words>
  <Characters>8931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Adodo</dc:creator>
  <cp:lastModifiedBy>Nicola Raby2</cp:lastModifiedBy>
  <cp:revision>2</cp:revision>
  <dcterms:created xsi:type="dcterms:W3CDTF">2021-06-28T12:29:00Z</dcterms:created>
  <dcterms:modified xsi:type="dcterms:W3CDTF">2021-06-28T12:29:00Z</dcterms:modified>
</cp:coreProperties>
</file>